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B7" w:rsidRPr="001011B7" w:rsidRDefault="001011B7" w:rsidP="001011B7">
      <w:pPr>
        <w:autoSpaceDE w:val="0"/>
        <w:autoSpaceDN w:val="0"/>
        <w:adjustRightInd w:val="0"/>
        <w:rPr>
          <w:rFonts w:ascii="Arial" w:hAnsi="Arial" w:cs="Arial"/>
          <w:color w:val="000000"/>
        </w:rPr>
      </w:pPr>
      <w:bookmarkStart w:id="0" w:name="_GoBack"/>
      <w:bookmarkEnd w:id="0"/>
    </w:p>
    <w:p w:rsidR="003D62BE" w:rsidRPr="00391CED" w:rsidRDefault="00242499" w:rsidP="001011B7">
      <w:pPr>
        <w:jc w:val="center"/>
        <w:rPr>
          <w:rFonts w:ascii="Arial" w:hAnsi="Arial" w:cs="Arial"/>
          <w:b/>
          <w:sz w:val="20"/>
          <w:szCs w:val="20"/>
        </w:rPr>
      </w:pPr>
      <w:r w:rsidRPr="00391CED">
        <w:rPr>
          <w:rFonts w:ascii="Arial" w:hAnsi="Arial" w:cs="Arial"/>
          <w:b/>
          <w:sz w:val="20"/>
          <w:szCs w:val="20"/>
        </w:rPr>
        <w:t>Controlled items for SI – non-space</w:t>
      </w:r>
      <w:r w:rsidR="00BA4E83">
        <w:rPr>
          <w:rFonts w:ascii="Arial" w:hAnsi="Arial" w:cs="Arial"/>
          <w:b/>
          <w:sz w:val="20"/>
          <w:szCs w:val="20"/>
        </w:rPr>
        <w:t xml:space="preserve"> – updated 10-18-16</w:t>
      </w:r>
    </w:p>
    <w:p w:rsidR="00242499" w:rsidRPr="00391CED" w:rsidRDefault="00242499" w:rsidP="00242499">
      <w:pPr>
        <w:jc w:val="center"/>
        <w:rPr>
          <w:rFonts w:ascii="Arial" w:hAnsi="Arial" w:cs="Arial"/>
          <w:sz w:val="20"/>
          <w:szCs w:val="20"/>
        </w:rPr>
      </w:pPr>
    </w:p>
    <w:p w:rsidR="00242499" w:rsidRPr="00391CED" w:rsidRDefault="00242499" w:rsidP="00242499">
      <w:pPr>
        <w:jc w:val="center"/>
        <w:rPr>
          <w:rFonts w:ascii="Arial" w:hAnsi="Arial" w:cs="Arial"/>
          <w:sz w:val="20"/>
          <w:szCs w:val="20"/>
        </w:rPr>
      </w:pPr>
      <w:r w:rsidRPr="00391CED">
        <w:rPr>
          <w:rFonts w:ascii="Arial" w:hAnsi="Arial" w:cs="Arial"/>
          <w:sz w:val="20"/>
          <w:szCs w:val="20"/>
        </w:rPr>
        <w:t>ITAR in Times Roman</w:t>
      </w:r>
    </w:p>
    <w:p w:rsidR="00242499" w:rsidRPr="00391CED" w:rsidRDefault="00242499" w:rsidP="00242499">
      <w:pPr>
        <w:jc w:val="center"/>
        <w:rPr>
          <w:rFonts w:ascii="Arial" w:hAnsi="Arial" w:cs="Arial"/>
          <w:sz w:val="20"/>
          <w:szCs w:val="20"/>
        </w:rPr>
      </w:pPr>
    </w:p>
    <w:p w:rsidR="00242499" w:rsidRPr="00391CED" w:rsidRDefault="00242499" w:rsidP="00242499">
      <w:pPr>
        <w:jc w:val="center"/>
        <w:rPr>
          <w:rFonts w:ascii="Arial" w:hAnsi="Arial" w:cs="Arial"/>
          <w:sz w:val="20"/>
          <w:szCs w:val="20"/>
        </w:rPr>
      </w:pPr>
      <w:r w:rsidRPr="00391CED">
        <w:rPr>
          <w:rFonts w:ascii="Arial" w:hAnsi="Arial" w:cs="Arial"/>
          <w:sz w:val="20"/>
          <w:szCs w:val="20"/>
        </w:rPr>
        <w:t>EAR in Arial</w:t>
      </w:r>
    </w:p>
    <w:p w:rsidR="00242499" w:rsidRPr="00391CED" w:rsidRDefault="00242499">
      <w:pPr>
        <w:rPr>
          <w:rFonts w:ascii="Arial" w:hAnsi="Arial" w:cs="Arial"/>
          <w:sz w:val="20"/>
          <w:szCs w:val="20"/>
        </w:rPr>
      </w:pPr>
    </w:p>
    <w:tbl>
      <w:tblPr>
        <w:tblStyle w:val="TableGrid"/>
        <w:tblW w:w="8856" w:type="dxa"/>
        <w:tblLook w:val="04A0" w:firstRow="1" w:lastRow="0" w:firstColumn="1" w:lastColumn="0" w:noHBand="0" w:noVBand="1"/>
      </w:tblPr>
      <w:tblGrid>
        <w:gridCol w:w="2898"/>
        <w:gridCol w:w="5958"/>
      </w:tblGrid>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t>ECCN</w:t>
            </w:r>
          </w:p>
        </w:tc>
        <w:tc>
          <w:tcPr>
            <w:tcW w:w="5958" w:type="dxa"/>
          </w:tcPr>
          <w:p w:rsidR="00B62A1F" w:rsidRPr="00391CED" w:rsidRDefault="00B62A1F">
            <w:pPr>
              <w:rPr>
                <w:rFonts w:ascii="Arial" w:hAnsi="Arial" w:cs="Arial"/>
                <w:sz w:val="20"/>
                <w:szCs w:val="20"/>
              </w:rPr>
            </w:pPr>
            <w:r w:rsidRPr="00391CED">
              <w:rPr>
                <w:rFonts w:ascii="Arial" w:hAnsi="Arial" w:cs="Arial"/>
                <w:sz w:val="20"/>
                <w:szCs w:val="20"/>
              </w:rPr>
              <w:t>DESCRIPTION</w:t>
            </w:r>
          </w:p>
        </w:tc>
      </w:tr>
      <w:tr w:rsidR="00B62A1F" w:rsidRPr="00391CED" w:rsidTr="00B62A1F">
        <w:tc>
          <w:tcPr>
            <w:tcW w:w="2898" w:type="dxa"/>
          </w:tcPr>
          <w:p w:rsidR="00B62A1F" w:rsidRPr="00391CED" w:rsidRDefault="00B62A1F" w:rsidP="00242499">
            <w:pPr>
              <w:widowControl w:val="0"/>
              <w:autoSpaceDE w:val="0"/>
              <w:autoSpaceDN w:val="0"/>
              <w:adjustRightInd w:val="0"/>
              <w:spacing w:after="240"/>
              <w:rPr>
                <w:rFonts w:ascii="Arial" w:hAnsi="Arial" w:cs="Arial"/>
                <w:b/>
                <w:sz w:val="20"/>
                <w:szCs w:val="20"/>
              </w:rPr>
            </w:pPr>
            <w:r w:rsidRPr="00391CED">
              <w:rPr>
                <w:rFonts w:ascii="Arial" w:hAnsi="Arial" w:cs="Arial"/>
                <w:b/>
                <w:sz w:val="20"/>
                <w:szCs w:val="20"/>
              </w:rPr>
              <w:t>8A001 Submersible vehicles and surface vessels, as follows (see List of Items Controlled).</w:t>
            </w:r>
          </w:p>
          <w:p w:rsidR="00B62A1F" w:rsidRPr="00391CED" w:rsidRDefault="00B62A1F">
            <w:pPr>
              <w:rPr>
                <w:rFonts w:ascii="Arial" w:hAnsi="Arial" w:cs="Arial"/>
                <w:sz w:val="20"/>
                <w:szCs w:val="20"/>
              </w:rPr>
            </w:pPr>
          </w:p>
        </w:tc>
        <w:tc>
          <w:tcPr>
            <w:tcW w:w="5958" w:type="dxa"/>
          </w:tcPr>
          <w:p w:rsidR="00B62A1F" w:rsidRPr="00391CED" w:rsidRDefault="00B62A1F" w:rsidP="00242499">
            <w:pPr>
              <w:widowControl w:val="0"/>
              <w:autoSpaceDE w:val="0"/>
              <w:autoSpaceDN w:val="0"/>
              <w:adjustRightInd w:val="0"/>
              <w:spacing w:after="240"/>
              <w:rPr>
                <w:rFonts w:ascii="Arial" w:hAnsi="Arial" w:cs="Arial"/>
                <w:b/>
                <w:sz w:val="20"/>
                <w:szCs w:val="20"/>
              </w:rPr>
            </w:pPr>
            <w:r w:rsidRPr="00391CED">
              <w:rPr>
                <w:rFonts w:ascii="Arial" w:hAnsi="Arial" w:cs="Arial"/>
                <w:b/>
                <w:sz w:val="20"/>
                <w:szCs w:val="20"/>
              </w:rPr>
              <w:t>a. Manned, tethered submersible vehicles designed to operate at depths exceeding 1,000 m;</w:t>
            </w:r>
          </w:p>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b. Manned, untethered submersible vehicles having any of the following:</w:t>
            </w:r>
          </w:p>
          <w:p w:rsidR="00B62A1F" w:rsidRPr="00391CED" w:rsidRDefault="00B62A1F" w:rsidP="00FC29E3">
            <w:pPr>
              <w:widowControl w:val="0"/>
              <w:autoSpaceDE w:val="0"/>
              <w:autoSpaceDN w:val="0"/>
              <w:adjustRightInd w:val="0"/>
              <w:rPr>
                <w:rFonts w:ascii="Arial" w:hAnsi="Arial" w:cs="Arial"/>
                <w:sz w:val="20"/>
                <w:szCs w:val="20"/>
              </w:rPr>
            </w:pPr>
            <w:r w:rsidRPr="00391CED">
              <w:rPr>
                <w:rFonts w:ascii="Arial" w:hAnsi="Arial" w:cs="Arial"/>
                <w:sz w:val="20"/>
                <w:szCs w:val="20"/>
              </w:rPr>
              <w:t>b.1. Designed to ‘operate autonomously’ and having a lifting capacity of all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 xml:space="preserve">b.1.a. 10% or more of their weight in air; </w:t>
            </w:r>
            <w:r w:rsidRPr="00391CED">
              <w:rPr>
                <w:rFonts w:ascii="Arial" w:hAnsi="Arial" w:cs="Arial"/>
                <w:b/>
                <w:sz w:val="20"/>
                <w:szCs w:val="20"/>
              </w:rPr>
              <w:t>and</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 xml:space="preserve">b.1.b. 15 </w:t>
            </w:r>
            <w:proofErr w:type="spellStart"/>
            <w:r w:rsidRPr="00391CED">
              <w:rPr>
                <w:rFonts w:ascii="Arial" w:hAnsi="Arial" w:cs="Arial"/>
                <w:sz w:val="20"/>
                <w:szCs w:val="20"/>
              </w:rPr>
              <w:t>kN</w:t>
            </w:r>
            <w:proofErr w:type="spellEnd"/>
            <w:r w:rsidRPr="00391CED">
              <w:rPr>
                <w:rFonts w:ascii="Arial" w:hAnsi="Arial" w:cs="Arial"/>
                <w:sz w:val="20"/>
                <w:szCs w:val="20"/>
              </w:rPr>
              <w:t xml:space="preserve"> or more;</w:t>
            </w:r>
            <w:r w:rsidRPr="00391CED">
              <w:rPr>
                <w:rFonts w:ascii="MS Gothic" w:eastAsia="MS Gothic" w:hAnsi="MS Gothic" w:cs="MS Gothic" w:hint="eastAsia"/>
                <w:sz w:val="20"/>
                <w:szCs w:val="20"/>
              </w:rPr>
              <w:t> </w:t>
            </w:r>
          </w:p>
          <w:p w:rsidR="00B62A1F" w:rsidRPr="00391CED" w:rsidRDefault="00B62A1F" w:rsidP="00FC29E3">
            <w:pPr>
              <w:widowControl w:val="0"/>
              <w:autoSpaceDE w:val="0"/>
              <w:autoSpaceDN w:val="0"/>
              <w:adjustRightInd w:val="0"/>
              <w:rPr>
                <w:rFonts w:ascii="Arial" w:hAnsi="Arial" w:cs="Arial"/>
                <w:sz w:val="20"/>
                <w:szCs w:val="20"/>
              </w:rPr>
            </w:pPr>
            <w:r w:rsidRPr="00391CED">
              <w:rPr>
                <w:rFonts w:ascii="Arial" w:hAnsi="Arial" w:cs="Arial"/>
                <w:sz w:val="20"/>
                <w:szCs w:val="20"/>
              </w:rPr>
              <w:t xml:space="preserve">b.2. Designed to operate at depths exceeding 1,000 m; </w:t>
            </w:r>
            <w:r w:rsidRPr="00391CED">
              <w:rPr>
                <w:rFonts w:ascii="Arial" w:hAnsi="Arial" w:cs="Arial"/>
                <w:b/>
                <w:sz w:val="20"/>
                <w:szCs w:val="20"/>
              </w:rPr>
              <w:t>or</w:t>
            </w:r>
          </w:p>
          <w:p w:rsidR="00B62A1F" w:rsidRPr="00391CED" w:rsidRDefault="00B62A1F" w:rsidP="00FC29E3">
            <w:pPr>
              <w:widowControl w:val="0"/>
              <w:autoSpaceDE w:val="0"/>
              <w:autoSpaceDN w:val="0"/>
              <w:adjustRightInd w:val="0"/>
              <w:rPr>
                <w:rFonts w:ascii="Arial" w:hAnsi="Arial" w:cs="Arial"/>
                <w:sz w:val="20"/>
                <w:szCs w:val="20"/>
              </w:rPr>
            </w:pPr>
            <w:r w:rsidRPr="00391CED">
              <w:rPr>
                <w:rFonts w:ascii="MS Gothic" w:eastAsia="MS Gothic" w:hAnsi="MS Gothic" w:cs="MS Gothic" w:hint="eastAsia"/>
                <w:sz w:val="20"/>
                <w:szCs w:val="20"/>
              </w:rPr>
              <w:t> </w:t>
            </w:r>
            <w:r w:rsidRPr="00391CED">
              <w:rPr>
                <w:rFonts w:ascii="Arial" w:hAnsi="Arial" w:cs="Arial"/>
                <w:sz w:val="20"/>
                <w:szCs w:val="20"/>
              </w:rPr>
              <w:t xml:space="preserve">b.3. Having </w:t>
            </w:r>
            <w:r w:rsidRPr="00391CED">
              <w:rPr>
                <w:rFonts w:ascii="Arial" w:hAnsi="Arial" w:cs="Arial"/>
                <w:b/>
                <w:sz w:val="20"/>
                <w:szCs w:val="20"/>
              </w:rPr>
              <w:t xml:space="preserve">all </w:t>
            </w:r>
            <w:r w:rsidRPr="00391CED">
              <w:rPr>
                <w:rFonts w:ascii="Arial" w:hAnsi="Arial" w:cs="Arial"/>
                <w:sz w:val="20"/>
                <w:szCs w:val="20"/>
              </w:rPr>
              <w:t>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b.3.a. Designed to continuously ‘operate autonomously’ for 10 hours or more; and</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b.3.b. ‘Range’ of 25 nautical miles or more;</w:t>
            </w:r>
          </w:p>
        </w:tc>
      </w:tr>
      <w:tr w:rsidR="00B62A1F" w:rsidRPr="00391CED" w:rsidTr="00B62A1F">
        <w:tc>
          <w:tcPr>
            <w:tcW w:w="2898" w:type="dxa"/>
          </w:tcPr>
          <w:p w:rsidR="00B62A1F" w:rsidRPr="00391CED" w:rsidRDefault="00B62A1F" w:rsidP="00EE126C">
            <w:pPr>
              <w:widowControl w:val="0"/>
              <w:autoSpaceDE w:val="0"/>
              <w:autoSpaceDN w:val="0"/>
              <w:adjustRightInd w:val="0"/>
              <w:spacing w:after="240"/>
              <w:rPr>
                <w:rFonts w:ascii="Arial" w:hAnsi="Arial" w:cs="Arial"/>
                <w:b/>
                <w:sz w:val="20"/>
                <w:szCs w:val="20"/>
              </w:rPr>
            </w:pPr>
            <w:r w:rsidRPr="00391CED">
              <w:rPr>
                <w:rFonts w:ascii="Arial" w:hAnsi="Arial" w:cs="Arial"/>
                <w:b/>
                <w:sz w:val="20"/>
                <w:szCs w:val="20"/>
              </w:rPr>
              <w:t>8A001 Submersible vehicles and surface vessels, as follows (see List of Items Controlled).</w:t>
            </w:r>
          </w:p>
          <w:p w:rsidR="00B62A1F" w:rsidRPr="00391CED" w:rsidRDefault="00B62A1F">
            <w:pPr>
              <w:rPr>
                <w:rFonts w:ascii="Arial" w:hAnsi="Arial" w:cs="Arial"/>
                <w:sz w:val="20"/>
                <w:szCs w:val="20"/>
              </w:rPr>
            </w:pPr>
          </w:p>
        </w:tc>
        <w:tc>
          <w:tcPr>
            <w:tcW w:w="5958" w:type="dxa"/>
          </w:tcPr>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 xml:space="preserve">c. Unmanned, tethered submersible vehicles designed to operate at depths exceeding 1,000 m and having </w:t>
            </w:r>
            <w:r w:rsidRPr="00391CED">
              <w:rPr>
                <w:rFonts w:ascii="Arial" w:hAnsi="Arial" w:cs="Arial"/>
                <w:b/>
                <w:sz w:val="20"/>
                <w:szCs w:val="20"/>
                <w:u w:val="single"/>
              </w:rPr>
              <w:t xml:space="preserve">any </w:t>
            </w:r>
            <w:r w:rsidRPr="00391CED">
              <w:rPr>
                <w:rFonts w:ascii="Arial" w:hAnsi="Arial" w:cs="Arial"/>
                <w:b/>
                <w:sz w:val="20"/>
                <w:szCs w:val="20"/>
              </w:rPr>
              <w:t>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 xml:space="preserve">c.1. Designed for self-propelled maneuver using propulsion motors or thrusters controlled by 8A002.a.2; </w:t>
            </w:r>
            <w:r w:rsidRPr="00391CED">
              <w:rPr>
                <w:rFonts w:ascii="Arial" w:hAnsi="Arial" w:cs="Arial"/>
                <w:b/>
                <w:sz w:val="20"/>
                <w:szCs w:val="20"/>
              </w:rPr>
              <w:t>or</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c.2. Fiber optic data link;</w:t>
            </w:r>
          </w:p>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 xml:space="preserve">d. Unmanned, untethered submersible vehicles having </w:t>
            </w:r>
            <w:r w:rsidRPr="00391CED">
              <w:rPr>
                <w:rFonts w:ascii="Arial" w:hAnsi="Arial" w:cs="Arial"/>
                <w:b/>
                <w:sz w:val="20"/>
                <w:szCs w:val="20"/>
                <w:u w:val="single"/>
              </w:rPr>
              <w:t xml:space="preserve">any </w:t>
            </w:r>
            <w:r w:rsidRPr="00391CED">
              <w:rPr>
                <w:rFonts w:ascii="Arial" w:hAnsi="Arial" w:cs="Arial"/>
                <w:b/>
                <w:sz w:val="20"/>
                <w:szCs w:val="20"/>
              </w:rPr>
              <w:t>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d.1. Designed for deciding a course relative to any geographical reference without real-time human assistance;</w:t>
            </w:r>
          </w:p>
          <w:p w:rsidR="00B62A1F" w:rsidRPr="00391CED" w:rsidRDefault="00B62A1F" w:rsidP="00FC29E3">
            <w:pPr>
              <w:widowControl w:val="0"/>
              <w:autoSpaceDE w:val="0"/>
              <w:autoSpaceDN w:val="0"/>
              <w:adjustRightInd w:val="0"/>
              <w:ind w:left="720"/>
              <w:rPr>
                <w:rFonts w:ascii="Arial" w:hAnsi="Arial" w:cs="Arial"/>
                <w:sz w:val="20"/>
                <w:szCs w:val="20"/>
              </w:rPr>
            </w:pPr>
            <w:proofErr w:type="gramStart"/>
            <w:r w:rsidRPr="00391CED">
              <w:rPr>
                <w:rFonts w:ascii="Arial" w:hAnsi="Arial" w:cs="Arial"/>
                <w:sz w:val="20"/>
                <w:szCs w:val="20"/>
              </w:rPr>
              <w:t>d.2</w:t>
            </w:r>
            <w:proofErr w:type="gramEnd"/>
            <w:r w:rsidRPr="00391CED">
              <w:rPr>
                <w:rFonts w:ascii="Arial" w:hAnsi="Arial" w:cs="Arial"/>
                <w:sz w:val="20"/>
                <w:szCs w:val="20"/>
              </w:rPr>
              <w:t>. Acoustic data or command link; or</w:t>
            </w:r>
            <w:r w:rsidRPr="00391CED">
              <w:rPr>
                <w:rFonts w:ascii="MS Gothic" w:eastAsia="MS Gothic" w:hAnsi="MS Gothic" w:cs="MS Gothic" w:hint="eastAsia"/>
                <w:sz w:val="20"/>
                <w:szCs w:val="20"/>
              </w:rPr>
              <w:t> </w:t>
            </w:r>
            <w:r w:rsidRPr="00391CED">
              <w:rPr>
                <w:rFonts w:ascii="Arial" w:hAnsi="Arial" w:cs="Arial"/>
                <w:sz w:val="20"/>
                <w:szCs w:val="20"/>
              </w:rPr>
              <w:t>d.3. Optical data or command link exceeding 1,000 m;</w:t>
            </w:r>
          </w:p>
          <w:p w:rsidR="00B62A1F" w:rsidRPr="00391CED" w:rsidRDefault="00B62A1F" w:rsidP="00FC29E3">
            <w:pPr>
              <w:widowControl w:val="0"/>
              <w:autoSpaceDE w:val="0"/>
              <w:autoSpaceDN w:val="0"/>
              <w:adjustRightInd w:val="0"/>
              <w:rPr>
                <w:rFonts w:ascii="Arial" w:hAnsi="Arial" w:cs="Arial"/>
                <w:sz w:val="20"/>
                <w:szCs w:val="20"/>
              </w:rPr>
            </w:pPr>
            <w:r w:rsidRPr="00391CED">
              <w:rPr>
                <w:rFonts w:ascii="Arial" w:hAnsi="Arial" w:cs="Arial"/>
                <w:b/>
                <w:sz w:val="20"/>
                <w:szCs w:val="20"/>
              </w:rPr>
              <w:t>e. Ocean salvage systems with a lifting capacity exceeding 5 MN for salvaging objects from depths exceeding 250 m</w:t>
            </w:r>
            <w:r w:rsidRPr="00391CED">
              <w:rPr>
                <w:rFonts w:ascii="Arial" w:hAnsi="Arial" w:cs="Arial"/>
                <w:sz w:val="20"/>
                <w:szCs w:val="20"/>
              </w:rPr>
              <w:t xml:space="preserve"> and having </w:t>
            </w:r>
            <w:r w:rsidRPr="00391CED">
              <w:rPr>
                <w:rFonts w:ascii="Arial" w:hAnsi="Arial" w:cs="Arial"/>
                <w:b/>
                <w:sz w:val="20"/>
                <w:szCs w:val="20"/>
                <w:u w:val="single"/>
              </w:rPr>
              <w:t>any</w:t>
            </w:r>
            <w:r w:rsidRPr="00391CED">
              <w:rPr>
                <w:rFonts w:ascii="Arial" w:hAnsi="Arial" w:cs="Arial"/>
                <w:b/>
                <w:sz w:val="20"/>
                <w:szCs w:val="20"/>
              </w:rPr>
              <w:t xml:space="preserve"> 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 xml:space="preserve">e.1. Dynamic positioning systems capable of position keeping within 20 m of a given point provided by the navigation system; </w:t>
            </w:r>
            <w:r w:rsidRPr="00391CED">
              <w:rPr>
                <w:rFonts w:ascii="Arial" w:hAnsi="Arial" w:cs="Arial"/>
                <w:b/>
                <w:sz w:val="20"/>
                <w:szCs w:val="20"/>
              </w:rPr>
              <w:t>or</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e.2. Seafloor navigation and navigation integration systems, for depths exceeding 1,000 m and with positioning accuracies to within 10 m of a predetermined point;</w:t>
            </w:r>
          </w:p>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 xml:space="preserve">f. Surface-effect vehicles (fully skirted variety) having </w:t>
            </w:r>
            <w:r w:rsidRPr="00391CED">
              <w:rPr>
                <w:rFonts w:ascii="Arial" w:hAnsi="Arial" w:cs="Arial"/>
                <w:b/>
                <w:sz w:val="20"/>
                <w:szCs w:val="20"/>
                <w:u w:val="single"/>
              </w:rPr>
              <w:t xml:space="preserve">all </w:t>
            </w:r>
            <w:r w:rsidRPr="00391CED">
              <w:rPr>
                <w:rFonts w:ascii="Arial" w:hAnsi="Arial" w:cs="Arial"/>
                <w:b/>
                <w:sz w:val="20"/>
                <w:szCs w:val="20"/>
              </w:rPr>
              <w:t>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f.1. Maximum design speed, fully loaded, exceeding 30 knots in a significant wave height of 1.25 m (Sea State 3) or more;</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f.2. Cushion pressure exceeding 3,830 Pa;</w:t>
            </w:r>
            <w:r w:rsidRPr="00391CED">
              <w:rPr>
                <w:rFonts w:ascii="Arial" w:hAnsi="Arial" w:cs="Arial"/>
                <w:b/>
                <w:sz w:val="20"/>
                <w:szCs w:val="20"/>
              </w:rPr>
              <w:t xml:space="preserve"> and</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f.3.Light-ship-to-full-load displacement ratio of less than 0.70;</w:t>
            </w:r>
          </w:p>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 xml:space="preserve">g. Surface-effect vehicles (rigid sidewalls) with a maximum </w:t>
            </w:r>
            <w:r w:rsidRPr="00391CED">
              <w:rPr>
                <w:rFonts w:ascii="Arial" w:hAnsi="Arial" w:cs="Arial"/>
                <w:b/>
                <w:sz w:val="20"/>
                <w:szCs w:val="20"/>
              </w:rPr>
              <w:lastRenderedPageBreak/>
              <w:t>design speed, fully loaded, exceeding 40 knots in a significant wave height of 3.25 m (Sea State 5) or more;</w:t>
            </w:r>
          </w:p>
          <w:p w:rsidR="00B62A1F" w:rsidRPr="00391CED" w:rsidRDefault="00B62A1F" w:rsidP="00FC29E3">
            <w:pPr>
              <w:widowControl w:val="0"/>
              <w:autoSpaceDE w:val="0"/>
              <w:autoSpaceDN w:val="0"/>
              <w:adjustRightInd w:val="0"/>
              <w:rPr>
                <w:rFonts w:ascii="Arial" w:hAnsi="Arial" w:cs="Arial"/>
                <w:b/>
                <w:sz w:val="20"/>
                <w:szCs w:val="20"/>
              </w:rPr>
            </w:pPr>
            <w:r w:rsidRPr="00391CED">
              <w:rPr>
                <w:rFonts w:ascii="Arial" w:hAnsi="Arial" w:cs="Arial"/>
                <w:b/>
                <w:sz w:val="20"/>
                <w:szCs w:val="20"/>
              </w:rPr>
              <w:t>h. Hydrofoil vessels with active systems for automatically controlling foil systems, with a maximum design speed, fully loaded, of 40 knots or more in a significant wave height of 3.25 m (Sea State 5) or more;</w:t>
            </w:r>
          </w:p>
          <w:p w:rsidR="00B62A1F" w:rsidRPr="00391CED" w:rsidRDefault="00B62A1F" w:rsidP="00FC29E3">
            <w:pPr>
              <w:widowControl w:val="0"/>
              <w:autoSpaceDE w:val="0"/>
              <w:autoSpaceDN w:val="0"/>
              <w:adjustRightInd w:val="0"/>
              <w:rPr>
                <w:rFonts w:ascii="Arial" w:hAnsi="Arial" w:cs="Arial"/>
                <w:b/>
                <w:sz w:val="20"/>
                <w:szCs w:val="20"/>
              </w:rPr>
            </w:pPr>
            <w:proofErr w:type="spellStart"/>
            <w:r w:rsidRPr="00391CED">
              <w:rPr>
                <w:rFonts w:ascii="Arial" w:hAnsi="Arial" w:cs="Arial"/>
                <w:b/>
                <w:sz w:val="20"/>
                <w:szCs w:val="20"/>
              </w:rPr>
              <w:t>i</w:t>
            </w:r>
            <w:proofErr w:type="spellEnd"/>
            <w:r w:rsidRPr="00391CED">
              <w:rPr>
                <w:rFonts w:ascii="Arial" w:hAnsi="Arial" w:cs="Arial"/>
                <w:b/>
                <w:sz w:val="20"/>
                <w:szCs w:val="20"/>
              </w:rPr>
              <w:t xml:space="preserve">. ‘Small </w:t>
            </w:r>
            <w:proofErr w:type="spellStart"/>
            <w:r w:rsidRPr="00391CED">
              <w:rPr>
                <w:rFonts w:ascii="Arial" w:hAnsi="Arial" w:cs="Arial"/>
                <w:b/>
                <w:sz w:val="20"/>
                <w:szCs w:val="20"/>
              </w:rPr>
              <w:t>waterplane</w:t>
            </w:r>
            <w:proofErr w:type="spellEnd"/>
            <w:r w:rsidRPr="00391CED">
              <w:rPr>
                <w:rFonts w:ascii="Arial" w:hAnsi="Arial" w:cs="Arial"/>
                <w:b/>
                <w:sz w:val="20"/>
                <w:szCs w:val="20"/>
              </w:rPr>
              <w:t xml:space="preserve"> area vessels’ having any of the following:</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 xml:space="preserve">i.1. Full load displacement exceeding 500 </w:t>
            </w:r>
            <w:proofErr w:type="spellStart"/>
            <w:r w:rsidRPr="00391CED">
              <w:rPr>
                <w:rFonts w:ascii="Arial" w:hAnsi="Arial" w:cs="Arial"/>
                <w:sz w:val="20"/>
                <w:szCs w:val="20"/>
              </w:rPr>
              <w:t>tonnes</w:t>
            </w:r>
            <w:proofErr w:type="spellEnd"/>
            <w:r w:rsidRPr="00391CED">
              <w:rPr>
                <w:rFonts w:ascii="Arial" w:hAnsi="Arial" w:cs="Arial"/>
                <w:sz w:val="20"/>
                <w:szCs w:val="20"/>
              </w:rPr>
              <w:t xml:space="preserve"> with a maximum design speed, fully loaded, exceeding 35 knots in a significant wave height of 3.25 m (Sea State 5) or more; or</w:t>
            </w:r>
          </w:p>
          <w:p w:rsidR="00B62A1F" w:rsidRPr="00391CED" w:rsidRDefault="00B62A1F" w:rsidP="00FC29E3">
            <w:pPr>
              <w:widowControl w:val="0"/>
              <w:autoSpaceDE w:val="0"/>
              <w:autoSpaceDN w:val="0"/>
              <w:adjustRightInd w:val="0"/>
              <w:ind w:left="720"/>
              <w:rPr>
                <w:rFonts w:ascii="Arial" w:hAnsi="Arial" w:cs="Arial"/>
                <w:sz w:val="20"/>
                <w:szCs w:val="20"/>
              </w:rPr>
            </w:pPr>
            <w:proofErr w:type="gramStart"/>
            <w:r w:rsidRPr="00391CED">
              <w:rPr>
                <w:rFonts w:ascii="Arial" w:hAnsi="Arial" w:cs="Arial"/>
                <w:sz w:val="20"/>
                <w:szCs w:val="20"/>
              </w:rPr>
              <w:t>i.2</w:t>
            </w:r>
            <w:proofErr w:type="gramEnd"/>
            <w:r w:rsidRPr="00391CED">
              <w:rPr>
                <w:rFonts w:ascii="Arial" w:hAnsi="Arial" w:cs="Arial"/>
                <w:sz w:val="20"/>
                <w:szCs w:val="20"/>
              </w:rPr>
              <w:t xml:space="preserve">. Full load displacement exceeding 1,500 </w:t>
            </w:r>
            <w:proofErr w:type="spellStart"/>
            <w:r w:rsidRPr="00391CED">
              <w:rPr>
                <w:rFonts w:ascii="Arial" w:hAnsi="Arial" w:cs="Arial"/>
                <w:sz w:val="20"/>
                <w:szCs w:val="20"/>
              </w:rPr>
              <w:t>tonnes</w:t>
            </w:r>
            <w:proofErr w:type="spellEnd"/>
            <w:r w:rsidRPr="00391CED">
              <w:rPr>
                <w:rFonts w:ascii="Arial" w:hAnsi="Arial" w:cs="Arial"/>
                <w:sz w:val="20"/>
                <w:szCs w:val="20"/>
              </w:rPr>
              <w:t xml:space="preserve"> with a maximum design speed, fully loaded, exceeding 25 knots in a significant wave height of 4 m (Sea State 6) or more.</w:t>
            </w:r>
          </w:p>
        </w:tc>
      </w:tr>
      <w:tr w:rsidR="00B62A1F" w:rsidRPr="00391CED" w:rsidTr="00B62A1F">
        <w:tc>
          <w:tcPr>
            <w:tcW w:w="2898" w:type="dxa"/>
          </w:tcPr>
          <w:p w:rsidR="00B62A1F" w:rsidRPr="00391CED" w:rsidRDefault="00B62A1F" w:rsidP="00554A10">
            <w:pPr>
              <w:widowControl w:val="0"/>
              <w:autoSpaceDE w:val="0"/>
              <w:autoSpaceDN w:val="0"/>
              <w:adjustRightInd w:val="0"/>
              <w:spacing w:after="240"/>
              <w:rPr>
                <w:rFonts w:ascii="Arial" w:hAnsi="Arial" w:cs="Arial"/>
                <w:sz w:val="20"/>
                <w:szCs w:val="20"/>
              </w:rPr>
            </w:pPr>
            <w:r w:rsidRPr="00391CED">
              <w:rPr>
                <w:rFonts w:ascii="Arial" w:hAnsi="Arial" w:cs="Arial"/>
                <w:b/>
                <w:sz w:val="20"/>
                <w:szCs w:val="20"/>
              </w:rPr>
              <w:lastRenderedPageBreak/>
              <w:t>8A002 Marine systems, equipment, “parts” and “components,” as follows (see List of Items Controlled).</w:t>
            </w:r>
          </w:p>
          <w:p w:rsidR="00B62A1F" w:rsidRPr="00391CED" w:rsidRDefault="00B62A1F" w:rsidP="00554A10">
            <w:pPr>
              <w:widowControl w:val="0"/>
              <w:autoSpaceDE w:val="0"/>
              <w:autoSpaceDN w:val="0"/>
              <w:adjustRightInd w:val="0"/>
              <w:spacing w:after="240"/>
              <w:rPr>
                <w:rFonts w:ascii="Arial" w:hAnsi="Arial" w:cs="Arial"/>
                <w:b/>
                <w:sz w:val="20"/>
                <w:szCs w:val="20"/>
              </w:rPr>
            </w:pPr>
          </w:p>
          <w:p w:rsidR="00B62A1F" w:rsidRPr="00391CED" w:rsidRDefault="00B62A1F">
            <w:pPr>
              <w:rPr>
                <w:rFonts w:ascii="Arial" w:hAnsi="Arial" w:cs="Arial"/>
                <w:sz w:val="20"/>
                <w:szCs w:val="20"/>
              </w:rPr>
            </w:pPr>
          </w:p>
        </w:tc>
        <w:tc>
          <w:tcPr>
            <w:tcW w:w="5958" w:type="dxa"/>
          </w:tcPr>
          <w:p w:rsidR="00B62A1F" w:rsidRPr="00391CED" w:rsidRDefault="00B62A1F" w:rsidP="00FC29E3">
            <w:pPr>
              <w:widowControl w:val="0"/>
              <w:autoSpaceDE w:val="0"/>
              <w:autoSpaceDN w:val="0"/>
              <w:adjustRightInd w:val="0"/>
              <w:rPr>
                <w:rFonts w:ascii="Arial" w:hAnsi="Arial" w:cs="Arial"/>
                <w:sz w:val="20"/>
                <w:szCs w:val="20"/>
              </w:rPr>
            </w:pPr>
            <w:r w:rsidRPr="00391CED">
              <w:rPr>
                <w:rFonts w:ascii="Arial" w:hAnsi="Arial" w:cs="Arial"/>
                <w:sz w:val="20"/>
                <w:szCs w:val="20"/>
              </w:rPr>
              <w:t>a</w:t>
            </w:r>
            <w:r w:rsidRPr="00391CED">
              <w:rPr>
                <w:rFonts w:ascii="Arial" w:hAnsi="Arial" w:cs="Arial"/>
                <w:b/>
                <w:sz w:val="20"/>
                <w:szCs w:val="20"/>
              </w:rPr>
              <w:t>.</w:t>
            </w:r>
            <w:r w:rsidRPr="00391CED">
              <w:rPr>
                <w:rFonts w:ascii="MS Gothic" w:eastAsia="MS Gothic" w:hAnsi="MS Gothic" w:cs="MS Gothic" w:hint="eastAsia"/>
                <w:b/>
                <w:sz w:val="20"/>
                <w:szCs w:val="20"/>
              </w:rPr>
              <w:t> </w:t>
            </w:r>
            <w:r w:rsidRPr="00391CED">
              <w:rPr>
                <w:rFonts w:ascii="Arial" w:hAnsi="Arial" w:cs="Arial"/>
                <w:b/>
                <w:sz w:val="20"/>
                <w:szCs w:val="20"/>
              </w:rPr>
              <w:t>“components,” “specially designed” or modified for submersible vehicles and designed to operate at depths exceeding 1,000 m, as follows:</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a.1. Pressure housings or pressure hulls with a maximum inside chamber diameter exceeding 1.5 m;</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a.2. Direct current propulsion motors or thrusters;</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a.3. Umbilical cables, and connectors therefor, using optical fiber and having synthetic strength members;</w:t>
            </w:r>
          </w:p>
          <w:p w:rsidR="00B62A1F" w:rsidRPr="00391CED" w:rsidRDefault="00B62A1F" w:rsidP="00FC29E3">
            <w:pPr>
              <w:widowControl w:val="0"/>
              <w:autoSpaceDE w:val="0"/>
              <w:autoSpaceDN w:val="0"/>
              <w:adjustRightInd w:val="0"/>
              <w:ind w:left="720"/>
              <w:rPr>
                <w:rFonts w:ascii="Arial" w:hAnsi="Arial" w:cs="Arial"/>
                <w:sz w:val="20"/>
                <w:szCs w:val="20"/>
              </w:rPr>
            </w:pPr>
            <w:r w:rsidRPr="00391CED">
              <w:rPr>
                <w:rFonts w:ascii="Arial" w:hAnsi="Arial" w:cs="Arial"/>
                <w:sz w:val="20"/>
                <w:szCs w:val="20"/>
              </w:rPr>
              <w:t>a.4. “Parts” and “components” manufactured from material specified by ECCN 8C001;</w:t>
            </w:r>
          </w:p>
        </w:tc>
      </w:tr>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t>Marine - Systems “specially designed” or modified for the automated control of the motion of</w:t>
            </w:r>
            <w:r w:rsidRPr="00391CED">
              <w:rPr>
                <w:rFonts w:ascii="Arial" w:hAnsi="Arial" w:cs="Arial"/>
                <w:b/>
                <w:sz w:val="20"/>
                <w:szCs w:val="20"/>
              </w:rPr>
              <w:t xml:space="preserve"> submersible vehicles </w:t>
            </w:r>
            <w:r w:rsidRPr="00391CED">
              <w:rPr>
                <w:rFonts w:ascii="Arial" w:hAnsi="Arial" w:cs="Arial"/>
                <w:sz w:val="20"/>
                <w:szCs w:val="20"/>
              </w:rPr>
              <w:t>controlled by 8A001</w:t>
            </w:r>
          </w:p>
        </w:tc>
        <w:tc>
          <w:tcPr>
            <w:tcW w:w="5958" w:type="dxa"/>
          </w:tcPr>
          <w:p w:rsidR="00B62A1F" w:rsidRPr="00391CED" w:rsidRDefault="00B62A1F" w:rsidP="007032FD">
            <w:pPr>
              <w:pStyle w:val="Default"/>
              <w:pageBreakBefore/>
              <w:rPr>
                <w:rFonts w:ascii="Arial" w:hAnsi="Arial" w:cs="Arial"/>
                <w:color w:val="auto"/>
                <w:sz w:val="20"/>
                <w:szCs w:val="20"/>
              </w:rPr>
            </w:pPr>
            <w:r w:rsidRPr="00391CED">
              <w:rPr>
                <w:rFonts w:ascii="Arial" w:hAnsi="Arial" w:cs="Arial"/>
                <w:color w:val="auto"/>
                <w:sz w:val="20"/>
                <w:szCs w:val="20"/>
              </w:rPr>
              <w:t xml:space="preserve">b. Systems “specially designed” or modified for the automated control of the motion of submersible vehicles controlled by 8A001, using navigation data, having closed loop servo-controls and having any of the following: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b.1. Enabling a vehicle to move within 10 m of a predetermined point in the water column;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b.2. Maintaining the position of the vehicle within 10 m of a predetermined point in the water column; </w:t>
            </w:r>
            <w:r w:rsidRPr="00391CED">
              <w:rPr>
                <w:rFonts w:ascii="Arial" w:hAnsi="Arial" w:cs="Arial"/>
                <w:i/>
                <w:iCs/>
                <w:color w:val="auto"/>
                <w:sz w:val="20"/>
                <w:szCs w:val="20"/>
              </w:rPr>
              <w:t xml:space="preserve">or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b.3. Maintaining the position of the vehicle within 10 m while following a cable on or under the seabed; </w:t>
            </w:r>
          </w:p>
          <w:p w:rsidR="00B62A1F" w:rsidRPr="00391CED" w:rsidRDefault="00B62A1F" w:rsidP="00FC29E3">
            <w:pPr>
              <w:pStyle w:val="Default"/>
              <w:ind w:left="720"/>
              <w:rPr>
                <w:rFonts w:ascii="Arial" w:hAnsi="Arial" w:cs="Arial"/>
                <w:color w:val="auto"/>
                <w:sz w:val="20"/>
                <w:szCs w:val="20"/>
              </w:rPr>
            </w:pPr>
            <w:r w:rsidRPr="00391CED">
              <w:rPr>
                <w:rFonts w:ascii="Arial" w:hAnsi="Arial" w:cs="Arial"/>
                <w:color w:val="auto"/>
                <w:sz w:val="20"/>
                <w:szCs w:val="20"/>
              </w:rPr>
              <w:t xml:space="preserve">c. Fiber optic pressure hull penetrators; </w:t>
            </w:r>
          </w:p>
        </w:tc>
      </w:tr>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t xml:space="preserve">Marine - </w:t>
            </w:r>
            <w:r w:rsidRPr="00391CED">
              <w:rPr>
                <w:rFonts w:ascii="Arial" w:hAnsi="Arial" w:cs="Arial"/>
                <w:b/>
                <w:sz w:val="20"/>
                <w:szCs w:val="20"/>
              </w:rPr>
              <w:t>Underwater vision systems</w:t>
            </w:r>
          </w:p>
        </w:tc>
        <w:tc>
          <w:tcPr>
            <w:tcW w:w="5958" w:type="dxa"/>
          </w:tcPr>
          <w:p w:rsidR="00B62A1F" w:rsidRPr="00391CED" w:rsidRDefault="00B62A1F" w:rsidP="007032FD">
            <w:pPr>
              <w:pStyle w:val="Default"/>
              <w:rPr>
                <w:rFonts w:ascii="Arial" w:hAnsi="Arial" w:cs="Arial"/>
                <w:color w:val="auto"/>
                <w:sz w:val="20"/>
                <w:szCs w:val="20"/>
              </w:rPr>
            </w:pPr>
            <w:r w:rsidRPr="00391CED">
              <w:rPr>
                <w:rFonts w:ascii="Arial" w:hAnsi="Arial" w:cs="Arial"/>
                <w:color w:val="auto"/>
                <w:sz w:val="20"/>
                <w:szCs w:val="20"/>
              </w:rPr>
              <w:t xml:space="preserve">d. Underwater vision systems as follows: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 Television systems and television cameras, as follows: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d.1.a. Television systems (comprising camera, monitoring and signal transmission equipment) having a ‘limiting resolution’ when measured in air of more than 800 lines and “specially designed” or modified for remote operation with a submersible vehicle;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d.1.b. Underwater television cameras having a ‘limiting resolution’ when measured in air of more than 1,100 lines;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d.1.c. Low light level television cameras “specially designed” or modified for underwater use and having all of the following: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d.1.c.1. Image intensifier tubes controlled by 6A002.a.2.a; </w:t>
            </w:r>
            <w:r w:rsidRPr="00391CED">
              <w:rPr>
                <w:rFonts w:ascii="Arial" w:hAnsi="Arial" w:cs="Arial"/>
                <w:i/>
                <w:iCs/>
                <w:color w:val="auto"/>
                <w:sz w:val="20"/>
                <w:szCs w:val="20"/>
              </w:rPr>
              <w:t xml:space="preserve">and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d.1.c.2. More than 150,000 “active pixels” per solid state area array;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b/>
                <w:bCs/>
                <w:i/>
                <w:iCs/>
                <w:color w:val="auto"/>
                <w:sz w:val="20"/>
                <w:szCs w:val="20"/>
              </w:rPr>
              <w:t xml:space="preserve">Technical Note: </w:t>
            </w:r>
            <w:r w:rsidRPr="00391CED">
              <w:rPr>
                <w:rFonts w:ascii="Arial" w:hAnsi="Arial" w:cs="Arial"/>
                <w:i/>
                <w:iCs/>
                <w:color w:val="auto"/>
                <w:sz w:val="20"/>
                <w:szCs w:val="20"/>
              </w:rPr>
              <w:t xml:space="preserve">‘Limiting resolution’ is a measure of </w:t>
            </w:r>
            <w:r w:rsidRPr="00391CED">
              <w:rPr>
                <w:rFonts w:ascii="Arial" w:hAnsi="Arial" w:cs="Arial"/>
                <w:i/>
                <w:iCs/>
                <w:color w:val="auto"/>
                <w:sz w:val="20"/>
                <w:szCs w:val="20"/>
              </w:rPr>
              <w:lastRenderedPageBreak/>
              <w:t xml:space="preserve">horizontal resolution usually expressed in terms of the maximum number of lines per picture height discriminated on a test chart, using IEEE Standard 208/1960 or any equivalent standard.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d.2. Systems “specially designed” or modified for remote operation with an underwater vehicle, employing techniques to minimize the effects of back scatter and including range-gated illuminators or “laser” systems; </w:t>
            </w:r>
          </w:p>
          <w:p w:rsidR="00B62A1F" w:rsidRPr="00391CED" w:rsidRDefault="00B62A1F" w:rsidP="007032FD">
            <w:pPr>
              <w:rPr>
                <w:rFonts w:ascii="Arial" w:hAnsi="Arial" w:cs="Arial"/>
                <w:sz w:val="20"/>
                <w:szCs w:val="20"/>
              </w:rPr>
            </w:pPr>
          </w:p>
        </w:tc>
      </w:tr>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lastRenderedPageBreak/>
              <w:t xml:space="preserve">Marine - </w:t>
            </w:r>
            <w:r w:rsidRPr="00391CED">
              <w:rPr>
                <w:rFonts w:ascii="Arial" w:hAnsi="Arial" w:cs="Arial"/>
                <w:b/>
                <w:sz w:val="20"/>
                <w:szCs w:val="20"/>
              </w:rPr>
              <w:t>Photographic still cameras</w:t>
            </w:r>
          </w:p>
        </w:tc>
        <w:tc>
          <w:tcPr>
            <w:tcW w:w="5958" w:type="dxa"/>
          </w:tcPr>
          <w:p w:rsidR="00B62A1F" w:rsidRPr="00391CED" w:rsidRDefault="00B62A1F" w:rsidP="007032FD">
            <w:pPr>
              <w:pStyle w:val="Default"/>
              <w:rPr>
                <w:rFonts w:ascii="Arial" w:hAnsi="Arial" w:cs="Arial"/>
                <w:color w:val="auto"/>
                <w:sz w:val="20"/>
                <w:szCs w:val="20"/>
              </w:rPr>
            </w:pPr>
            <w:r w:rsidRPr="00391CED">
              <w:rPr>
                <w:rFonts w:ascii="Arial" w:hAnsi="Arial" w:cs="Arial"/>
                <w:color w:val="auto"/>
                <w:sz w:val="20"/>
                <w:szCs w:val="20"/>
              </w:rPr>
              <w:t xml:space="preserve">e. Photographic still cameras “specially designed” or modified for underwater use below 150 m, with a film format of 35 mm or larger and having any of the following: </w:t>
            </w:r>
          </w:p>
          <w:p w:rsidR="00B62A1F" w:rsidRPr="00391CED" w:rsidRDefault="00B62A1F" w:rsidP="00070E79">
            <w:pPr>
              <w:pStyle w:val="Default"/>
              <w:ind w:left="1440"/>
              <w:rPr>
                <w:rFonts w:ascii="Arial" w:hAnsi="Arial" w:cs="Arial"/>
                <w:color w:val="auto"/>
                <w:sz w:val="20"/>
                <w:szCs w:val="20"/>
              </w:rPr>
            </w:pPr>
            <w:r w:rsidRPr="00391CED">
              <w:rPr>
                <w:rFonts w:ascii="Arial" w:hAnsi="Arial" w:cs="Arial"/>
                <w:color w:val="auto"/>
                <w:sz w:val="20"/>
                <w:szCs w:val="20"/>
              </w:rPr>
              <w:t xml:space="preserve">e.1. Annotation of the film with data provided by a source external to the camera;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e.2. Automatic back focal distance correction; </w:t>
            </w:r>
            <w:r w:rsidRPr="00391CED">
              <w:rPr>
                <w:rFonts w:ascii="Arial" w:hAnsi="Arial" w:cs="Arial"/>
                <w:i/>
                <w:iCs/>
                <w:color w:val="auto"/>
                <w:sz w:val="20"/>
                <w:szCs w:val="20"/>
              </w:rPr>
              <w:t xml:space="preserve">or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e.3. Automatic compensation control “specially designed” to permit an underwater camera housing to be usable at depths exceeding 1,000 m; </w:t>
            </w:r>
          </w:p>
          <w:p w:rsidR="00B62A1F" w:rsidRPr="00391CED" w:rsidRDefault="00B62A1F" w:rsidP="007032FD">
            <w:pPr>
              <w:rPr>
                <w:rFonts w:ascii="Arial" w:hAnsi="Arial" w:cs="Arial"/>
                <w:sz w:val="20"/>
                <w:szCs w:val="20"/>
              </w:rPr>
            </w:pPr>
          </w:p>
        </w:tc>
      </w:tr>
      <w:tr w:rsidR="00B62A1F" w:rsidRPr="00391CED" w:rsidTr="00B62A1F">
        <w:tc>
          <w:tcPr>
            <w:tcW w:w="2898" w:type="dxa"/>
          </w:tcPr>
          <w:p w:rsidR="00B62A1F" w:rsidRPr="00391CED" w:rsidRDefault="00B62A1F" w:rsidP="00070E79">
            <w:pPr>
              <w:tabs>
                <w:tab w:val="center" w:pos="1341"/>
              </w:tabs>
              <w:rPr>
                <w:rFonts w:ascii="Arial" w:hAnsi="Arial" w:cs="Arial"/>
                <w:sz w:val="20"/>
                <w:szCs w:val="20"/>
              </w:rPr>
            </w:pPr>
            <w:r w:rsidRPr="00391CED">
              <w:rPr>
                <w:rFonts w:ascii="Arial" w:hAnsi="Arial" w:cs="Arial"/>
                <w:sz w:val="20"/>
                <w:szCs w:val="20"/>
              </w:rPr>
              <w:t xml:space="preserve">Marine </w:t>
            </w:r>
            <w:r w:rsidRPr="00391CED">
              <w:rPr>
                <w:rFonts w:ascii="Arial" w:hAnsi="Arial" w:cs="Arial"/>
                <w:b/>
                <w:sz w:val="20"/>
                <w:szCs w:val="20"/>
              </w:rPr>
              <w:t>- Light systems</w:t>
            </w:r>
          </w:p>
        </w:tc>
        <w:tc>
          <w:tcPr>
            <w:tcW w:w="5958" w:type="dxa"/>
          </w:tcPr>
          <w:p w:rsidR="00B62A1F" w:rsidRPr="00391CED" w:rsidRDefault="00B62A1F" w:rsidP="007032FD">
            <w:pPr>
              <w:pStyle w:val="Default"/>
              <w:rPr>
                <w:rFonts w:ascii="Arial" w:hAnsi="Arial" w:cs="Arial"/>
                <w:color w:val="auto"/>
                <w:sz w:val="20"/>
                <w:szCs w:val="20"/>
              </w:rPr>
            </w:pPr>
            <w:r w:rsidRPr="00391CED">
              <w:rPr>
                <w:rFonts w:ascii="Arial" w:hAnsi="Arial" w:cs="Arial"/>
                <w:color w:val="auto"/>
                <w:sz w:val="20"/>
                <w:szCs w:val="20"/>
              </w:rPr>
              <w:t xml:space="preserve">f. [RESERVED] </w:t>
            </w:r>
          </w:p>
          <w:p w:rsidR="00B62A1F" w:rsidRPr="00391CED" w:rsidRDefault="00B62A1F" w:rsidP="007032FD">
            <w:pPr>
              <w:pStyle w:val="Default"/>
              <w:rPr>
                <w:rFonts w:ascii="Arial" w:hAnsi="Arial" w:cs="Arial"/>
                <w:color w:val="auto"/>
                <w:sz w:val="20"/>
                <w:szCs w:val="20"/>
              </w:rPr>
            </w:pPr>
            <w:r w:rsidRPr="00391CED">
              <w:rPr>
                <w:rFonts w:ascii="Arial" w:hAnsi="Arial" w:cs="Arial"/>
                <w:color w:val="auto"/>
                <w:sz w:val="20"/>
                <w:szCs w:val="20"/>
              </w:rPr>
              <w:t xml:space="preserve">g. Light systems “specially designed” or modified for underwater use, as follows: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g.1. Stroboscopic light systems capable of a light output energy of more than 300 J per flash and a flash rate of more than 5 flashes per second; </w:t>
            </w:r>
          </w:p>
          <w:p w:rsidR="00B62A1F" w:rsidRPr="00391CED" w:rsidRDefault="00B62A1F" w:rsidP="00070E79">
            <w:pPr>
              <w:pStyle w:val="Default"/>
              <w:ind w:left="720"/>
              <w:rPr>
                <w:rFonts w:ascii="Arial" w:hAnsi="Arial" w:cs="Arial"/>
                <w:color w:val="auto"/>
                <w:sz w:val="20"/>
                <w:szCs w:val="20"/>
              </w:rPr>
            </w:pPr>
            <w:r w:rsidRPr="00391CED">
              <w:rPr>
                <w:rFonts w:ascii="Arial" w:hAnsi="Arial" w:cs="Arial"/>
                <w:color w:val="auto"/>
                <w:sz w:val="20"/>
                <w:szCs w:val="20"/>
              </w:rPr>
              <w:t xml:space="preserve">g.2. Argon arc light systems “specially designed” for use below 1,000 m; </w:t>
            </w:r>
          </w:p>
          <w:p w:rsidR="00B62A1F" w:rsidRPr="00391CED" w:rsidRDefault="00B62A1F" w:rsidP="007032FD">
            <w:pPr>
              <w:rPr>
                <w:rFonts w:ascii="Arial" w:hAnsi="Arial" w:cs="Arial"/>
                <w:sz w:val="20"/>
                <w:szCs w:val="20"/>
              </w:rPr>
            </w:pPr>
          </w:p>
        </w:tc>
      </w:tr>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t xml:space="preserve">Marine - </w:t>
            </w:r>
            <w:r w:rsidRPr="00391CED">
              <w:rPr>
                <w:rFonts w:ascii="Arial" w:hAnsi="Arial" w:cs="Arial"/>
                <w:b/>
                <w:sz w:val="20"/>
                <w:szCs w:val="20"/>
              </w:rPr>
              <w:t>Robots</w:t>
            </w:r>
          </w:p>
        </w:tc>
        <w:tc>
          <w:tcPr>
            <w:tcW w:w="5958" w:type="dxa"/>
          </w:tcPr>
          <w:p w:rsidR="00B62A1F" w:rsidRPr="00391CED" w:rsidRDefault="00B62A1F" w:rsidP="007032FD">
            <w:pPr>
              <w:pStyle w:val="Default"/>
              <w:rPr>
                <w:rFonts w:ascii="Arial" w:hAnsi="Arial" w:cs="Arial"/>
                <w:color w:val="auto"/>
                <w:sz w:val="20"/>
                <w:szCs w:val="20"/>
              </w:rPr>
            </w:pPr>
            <w:r w:rsidRPr="00391CED">
              <w:rPr>
                <w:rFonts w:ascii="Arial" w:hAnsi="Arial" w:cs="Arial"/>
                <w:color w:val="auto"/>
                <w:sz w:val="20"/>
                <w:szCs w:val="20"/>
              </w:rPr>
              <w:t xml:space="preserve">h. “Robots” “specially designed” for underwater use, controlled by using a dedicated computer and having any of the following: </w:t>
            </w:r>
          </w:p>
          <w:p w:rsidR="00B62A1F" w:rsidRPr="00391CED" w:rsidRDefault="00B62A1F" w:rsidP="00070E79">
            <w:pPr>
              <w:ind w:left="720"/>
              <w:rPr>
                <w:rFonts w:ascii="Arial" w:hAnsi="Arial" w:cs="Arial"/>
                <w:sz w:val="20"/>
                <w:szCs w:val="20"/>
              </w:rPr>
            </w:pPr>
            <w:proofErr w:type="gramStart"/>
            <w:r w:rsidRPr="00391CED">
              <w:rPr>
                <w:rFonts w:ascii="Arial" w:hAnsi="Arial" w:cs="Arial"/>
                <w:sz w:val="20"/>
                <w:szCs w:val="20"/>
              </w:rPr>
              <w:t>h.1</w:t>
            </w:r>
            <w:proofErr w:type="gramEnd"/>
            <w:r w:rsidRPr="00391CED">
              <w:rPr>
                <w:rFonts w:ascii="Arial" w:hAnsi="Arial" w:cs="Arial"/>
                <w:sz w:val="20"/>
                <w:szCs w:val="20"/>
              </w:rPr>
              <w:t>. Systems that control the “robot” using information from sensors which measure force or torque applied to an external object, distance.</w:t>
            </w:r>
          </w:p>
          <w:p w:rsidR="00B62A1F" w:rsidRPr="00391CED" w:rsidRDefault="00B62A1F" w:rsidP="00070E79">
            <w:pPr>
              <w:ind w:left="720"/>
              <w:rPr>
                <w:rFonts w:ascii="Arial" w:hAnsi="Arial" w:cs="Arial"/>
                <w:sz w:val="20"/>
                <w:szCs w:val="20"/>
              </w:rPr>
            </w:pPr>
            <w:proofErr w:type="gramStart"/>
            <w:r w:rsidRPr="00391CED">
              <w:rPr>
                <w:rFonts w:ascii="Arial" w:hAnsi="Arial" w:cs="Arial"/>
                <w:sz w:val="20"/>
                <w:szCs w:val="20"/>
              </w:rPr>
              <w:t>h.2</w:t>
            </w:r>
            <w:proofErr w:type="gramEnd"/>
            <w:r w:rsidRPr="00391CED">
              <w:rPr>
                <w:rFonts w:ascii="Arial" w:hAnsi="Arial" w:cs="Arial"/>
                <w:sz w:val="20"/>
                <w:szCs w:val="20"/>
              </w:rPr>
              <w:t>. The ability to exert a force of 250 N or more or a torque of 250 Nm or more and using titanium based alloys or “composite” “fibrous or filamentary materials” in their structural members.</w:t>
            </w:r>
          </w:p>
        </w:tc>
      </w:tr>
      <w:tr w:rsidR="00B62A1F" w:rsidRPr="00391CED" w:rsidTr="00FC29E3">
        <w:trPr>
          <w:trHeight w:val="4040"/>
        </w:trPr>
        <w:tc>
          <w:tcPr>
            <w:tcW w:w="2898" w:type="dxa"/>
          </w:tcPr>
          <w:p w:rsidR="00B62A1F" w:rsidRPr="00391CED" w:rsidRDefault="00B62A1F">
            <w:pPr>
              <w:rPr>
                <w:rFonts w:ascii="Arial" w:hAnsi="Arial" w:cs="Arial"/>
                <w:sz w:val="20"/>
                <w:szCs w:val="20"/>
              </w:rPr>
            </w:pPr>
            <w:r w:rsidRPr="00391CED">
              <w:rPr>
                <w:rFonts w:ascii="Arial" w:hAnsi="Arial" w:cs="Arial"/>
                <w:sz w:val="20"/>
                <w:szCs w:val="20"/>
              </w:rPr>
              <w:t>Remotely</w:t>
            </w:r>
            <w:r w:rsidRPr="00391CED">
              <w:rPr>
                <w:rFonts w:ascii="Arial" w:hAnsi="Arial" w:cs="Arial"/>
                <w:sz w:val="22"/>
                <w:szCs w:val="22"/>
              </w:rPr>
              <w:t xml:space="preserve"> controlled articulated manipulators</w:t>
            </w:r>
          </w:p>
          <w:p w:rsidR="00B62A1F" w:rsidRPr="00391CED" w:rsidRDefault="00B62A1F">
            <w:pPr>
              <w:rPr>
                <w:rFonts w:ascii="Arial" w:hAnsi="Arial" w:cs="Arial"/>
                <w:sz w:val="20"/>
                <w:szCs w:val="20"/>
              </w:rPr>
            </w:pPr>
          </w:p>
        </w:tc>
        <w:tc>
          <w:tcPr>
            <w:tcW w:w="5958" w:type="dxa"/>
          </w:tcPr>
          <w:p w:rsidR="00B62A1F" w:rsidRPr="00391CED" w:rsidRDefault="00B62A1F" w:rsidP="000F49BE">
            <w:pPr>
              <w:pStyle w:val="Default"/>
              <w:rPr>
                <w:rFonts w:ascii="Arial" w:hAnsi="Arial" w:cs="Arial"/>
                <w:color w:val="auto"/>
                <w:sz w:val="20"/>
                <w:szCs w:val="20"/>
              </w:rPr>
            </w:pPr>
            <w:r w:rsidRPr="00391CED">
              <w:rPr>
                <w:rFonts w:ascii="Arial" w:hAnsi="Arial" w:cs="Arial"/>
                <w:color w:val="auto"/>
                <w:sz w:val="20"/>
                <w:szCs w:val="20"/>
              </w:rPr>
              <w:t>Remotely</w:t>
            </w:r>
            <w:r w:rsidRPr="00391CED">
              <w:rPr>
                <w:rFonts w:ascii="Arial" w:hAnsi="Arial" w:cs="Arial"/>
                <w:color w:val="auto"/>
                <w:sz w:val="22"/>
                <w:szCs w:val="22"/>
              </w:rPr>
              <w:t xml:space="preserve"> controlled articulated manipulators “specially designed” or modified for use </w:t>
            </w:r>
            <w:r w:rsidRPr="00391CED">
              <w:rPr>
                <w:rFonts w:ascii="Arial" w:hAnsi="Arial" w:cs="Arial"/>
                <w:color w:val="auto"/>
                <w:sz w:val="20"/>
                <w:szCs w:val="20"/>
              </w:rPr>
              <w:t>submersible vehicles and having any of the following</w:t>
            </w:r>
          </w:p>
          <w:p w:rsidR="00B62A1F" w:rsidRPr="00391CED" w:rsidRDefault="00B62A1F" w:rsidP="000F49BE">
            <w:pPr>
              <w:pStyle w:val="Default"/>
              <w:ind w:left="720"/>
              <w:rPr>
                <w:rFonts w:ascii="Arial" w:hAnsi="Arial" w:cs="Arial"/>
                <w:color w:val="auto"/>
                <w:sz w:val="20"/>
                <w:szCs w:val="20"/>
              </w:rPr>
            </w:pPr>
            <w:r w:rsidRPr="00391CED">
              <w:rPr>
                <w:rFonts w:ascii="Arial" w:hAnsi="Arial" w:cs="Arial"/>
                <w:color w:val="auto"/>
                <w:sz w:val="20"/>
                <w:szCs w:val="20"/>
              </w:rPr>
              <w:t xml:space="preserve"> i.1. Systems which control the manipulator using information from sensors which measure any of the following: </w:t>
            </w:r>
          </w:p>
          <w:p w:rsidR="00B62A1F" w:rsidRPr="00391CED" w:rsidRDefault="00B62A1F" w:rsidP="000F49BE">
            <w:pPr>
              <w:pStyle w:val="Default"/>
              <w:ind w:left="720"/>
              <w:rPr>
                <w:rFonts w:ascii="Arial" w:hAnsi="Arial" w:cs="Arial"/>
                <w:color w:val="auto"/>
                <w:sz w:val="20"/>
                <w:szCs w:val="20"/>
              </w:rPr>
            </w:pPr>
            <w:r w:rsidRPr="00391CED">
              <w:rPr>
                <w:rFonts w:ascii="Arial" w:hAnsi="Arial" w:cs="Arial"/>
                <w:color w:val="auto"/>
                <w:sz w:val="20"/>
                <w:szCs w:val="20"/>
              </w:rPr>
              <w:t xml:space="preserve">i.1.a. Torque or force applied to an external object; </w:t>
            </w:r>
            <w:r w:rsidRPr="00391CED">
              <w:rPr>
                <w:rFonts w:ascii="Arial" w:hAnsi="Arial" w:cs="Arial"/>
                <w:i/>
                <w:iCs/>
                <w:color w:val="auto"/>
                <w:sz w:val="20"/>
                <w:szCs w:val="20"/>
              </w:rPr>
              <w:t xml:space="preserve">or </w:t>
            </w:r>
          </w:p>
          <w:p w:rsidR="00B62A1F" w:rsidRPr="00391CED" w:rsidRDefault="00B62A1F" w:rsidP="000F49BE">
            <w:pPr>
              <w:pStyle w:val="Default"/>
              <w:ind w:left="720"/>
              <w:rPr>
                <w:rFonts w:ascii="Arial" w:hAnsi="Arial" w:cs="Arial"/>
                <w:color w:val="auto"/>
                <w:sz w:val="20"/>
                <w:szCs w:val="20"/>
              </w:rPr>
            </w:pPr>
            <w:r w:rsidRPr="00391CED">
              <w:rPr>
                <w:rFonts w:ascii="Arial" w:hAnsi="Arial" w:cs="Arial"/>
                <w:color w:val="auto"/>
                <w:sz w:val="20"/>
                <w:szCs w:val="20"/>
              </w:rPr>
              <w:t xml:space="preserve">i.1.b. Tactile sense between the manipulator and an external object; </w:t>
            </w:r>
            <w:r w:rsidRPr="00391CED">
              <w:rPr>
                <w:rFonts w:ascii="Arial" w:hAnsi="Arial" w:cs="Arial"/>
                <w:i/>
                <w:iCs/>
                <w:color w:val="auto"/>
                <w:sz w:val="20"/>
                <w:szCs w:val="20"/>
              </w:rPr>
              <w:t xml:space="preserve">or </w:t>
            </w:r>
          </w:p>
          <w:p w:rsidR="00B62A1F" w:rsidRPr="00391CED" w:rsidRDefault="00B62A1F" w:rsidP="000F49BE">
            <w:pPr>
              <w:pStyle w:val="Default"/>
              <w:ind w:left="720"/>
              <w:rPr>
                <w:rFonts w:ascii="Arial" w:hAnsi="Arial" w:cs="Arial"/>
                <w:color w:val="auto"/>
                <w:sz w:val="20"/>
                <w:szCs w:val="20"/>
              </w:rPr>
            </w:pPr>
            <w:r w:rsidRPr="00391CED">
              <w:rPr>
                <w:rFonts w:ascii="Arial" w:hAnsi="Arial" w:cs="Arial"/>
                <w:color w:val="auto"/>
                <w:sz w:val="20"/>
                <w:szCs w:val="20"/>
              </w:rPr>
              <w:t xml:space="preserve">i.2. Controlled by proportional master-slave techniques or by using a dedicated computer and having 5 degrees of ‘freedom of movement’ or more; </w:t>
            </w:r>
          </w:p>
          <w:p w:rsidR="00FC29E3" w:rsidRPr="00391CED" w:rsidRDefault="00FC29E3" w:rsidP="000F49BE">
            <w:pPr>
              <w:pStyle w:val="Default"/>
              <w:ind w:left="720"/>
              <w:rPr>
                <w:rFonts w:ascii="Arial" w:hAnsi="Arial" w:cs="Arial"/>
                <w:color w:val="auto"/>
                <w:sz w:val="20"/>
                <w:szCs w:val="20"/>
              </w:rPr>
            </w:pPr>
          </w:p>
          <w:p w:rsidR="00B62A1F" w:rsidRPr="00391CED" w:rsidRDefault="00B62A1F" w:rsidP="00FC29E3">
            <w:pPr>
              <w:pStyle w:val="Default"/>
              <w:rPr>
                <w:rFonts w:ascii="Arial" w:hAnsi="Arial" w:cs="Arial"/>
                <w:sz w:val="20"/>
                <w:szCs w:val="20"/>
              </w:rPr>
            </w:pPr>
            <w:r w:rsidRPr="00391CED">
              <w:rPr>
                <w:rFonts w:ascii="Arial" w:hAnsi="Arial" w:cs="Arial"/>
                <w:b/>
                <w:bCs/>
                <w:i/>
                <w:iCs/>
                <w:color w:val="auto"/>
                <w:sz w:val="20"/>
                <w:szCs w:val="20"/>
              </w:rPr>
              <w:t xml:space="preserve">Technical Note: </w:t>
            </w:r>
            <w:r w:rsidRPr="00391CED">
              <w:rPr>
                <w:rFonts w:ascii="Arial" w:hAnsi="Arial" w:cs="Arial"/>
                <w:i/>
                <w:iCs/>
                <w:color w:val="auto"/>
                <w:sz w:val="20"/>
                <w:szCs w:val="20"/>
              </w:rPr>
              <w:t xml:space="preserve">Only functions having proportional control using positional feedback or by using a dedicated computer are counted when determining the number of degrees of ‘freedom of movement’. </w:t>
            </w:r>
          </w:p>
        </w:tc>
      </w:tr>
      <w:tr w:rsidR="00B62A1F" w:rsidRPr="00391CED" w:rsidTr="00B62A1F">
        <w:tc>
          <w:tcPr>
            <w:tcW w:w="2898" w:type="dxa"/>
          </w:tcPr>
          <w:p w:rsidR="00B62A1F" w:rsidRPr="00391CED" w:rsidRDefault="00B62A1F">
            <w:pPr>
              <w:rPr>
                <w:rFonts w:ascii="Arial" w:hAnsi="Arial" w:cs="Arial"/>
                <w:sz w:val="20"/>
                <w:szCs w:val="20"/>
              </w:rPr>
            </w:pPr>
            <w:r w:rsidRPr="00391CED">
              <w:rPr>
                <w:rFonts w:ascii="Arial" w:hAnsi="Arial" w:cs="Arial"/>
                <w:sz w:val="20"/>
                <w:szCs w:val="20"/>
              </w:rPr>
              <w:t>Category 1</w:t>
            </w:r>
          </w:p>
        </w:tc>
        <w:tc>
          <w:tcPr>
            <w:tcW w:w="5958" w:type="dxa"/>
          </w:tcPr>
          <w:p w:rsidR="00B62A1F" w:rsidRPr="00391CED" w:rsidRDefault="00B62A1F" w:rsidP="00996242">
            <w:pPr>
              <w:rPr>
                <w:rFonts w:ascii="Arial" w:hAnsi="Arial" w:cs="Arial"/>
                <w:sz w:val="20"/>
                <w:szCs w:val="20"/>
              </w:rPr>
            </w:pPr>
          </w:p>
        </w:tc>
      </w:tr>
      <w:tr w:rsidR="00B62A1F" w:rsidRPr="00391CED" w:rsidTr="00B62A1F">
        <w:tc>
          <w:tcPr>
            <w:tcW w:w="2898" w:type="dxa"/>
          </w:tcPr>
          <w:p w:rsidR="00B62A1F" w:rsidRPr="00391CED" w:rsidRDefault="00B62A1F" w:rsidP="00B844E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lastRenderedPageBreak/>
              <w:t>1A004 Protective and detection equipment</w:t>
            </w:r>
          </w:p>
          <w:p w:rsidR="00B62A1F" w:rsidRPr="00391CED" w:rsidRDefault="00B62A1F" w:rsidP="00B844E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and “components,” not “specially designed”</w:t>
            </w:r>
          </w:p>
          <w:p w:rsidR="00B62A1F" w:rsidRPr="00391CED" w:rsidRDefault="00B62A1F" w:rsidP="00B844E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for military use, as follows (see List of Items</w:t>
            </w:r>
          </w:p>
          <w:p w:rsidR="00B62A1F" w:rsidRPr="00391CED" w:rsidRDefault="00B62A1F" w:rsidP="00B844E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Controlled).</w:t>
            </w:r>
          </w:p>
          <w:p w:rsidR="00B62A1F" w:rsidRPr="00391CED" w:rsidRDefault="00B62A1F">
            <w:pPr>
              <w:rPr>
                <w:rFonts w:ascii="Arial" w:hAnsi="Arial" w:cs="Arial"/>
                <w:sz w:val="20"/>
                <w:szCs w:val="20"/>
              </w:rPr>
            </w:pPr>
          </w:p>
        </w:tc>
        <w:tc>
          <w:tcPr>
            <w:tcW w:w="5958" w:type="dxa"/>
          </w:tcPr>
          <w:p w:rsidR="00996242" w:rsidRPr="00391CED" w:rsidRDefault="00996242" w:rsidP="00996242">
            <w:pPr>
              <w:autoSpaceDE w:val="0"/>
              <w:autoSpaceDN w:val="0"/>
              <w:adjustRightInd w:val="0"/>
              <w:rPr>
                <w:rFonts w:ascii="Arial" w:hAnsi="Arial" w:cs="Arial"/>
                <w:sz w:val="22"/>
                <w:szCs w:val="22"/>
              </w:rPr>
            </w:pPr>
            <w:r w:rsidRPr="00391CED">
              <w:rPr>
                <w:rFonts w:ascii="Arial" w:hAnsi="Arial" w:cs="Arial"/>
                <w:sz w:val="22"/>
                <w:szCs w:val="22"/>
              </w:rPr>
              <w:t>Full face masks, filter canisters and decontamination equipment therefor, designed or modified for defense against any of the</w:t>
            </w:r>
          </w:p>
          <w:p w:rsidR="00996242" w:rsidRPr="00391CED" w:rsidRDefault="00996242" w:rsidP="00996242">
            <w:pPr>
              <w:autoSpaceDE w:val="0"/>
              <w:autoSpaceDN w:val="0"/>
              <w:adjustRightInd w:val="0"/>
              <w:rPr>
                <w:rFonts w:ascii="Arial" w:hAnsi="Arial" w:cs="Arial"/>
                <w:sz w:val="22"/>
                <w:szCs w:val="22"/>
              </w:rPr>
            </w:pPr>
            <w:r w:rsidRPr="00391CED">
              <w:rPr>
                <w:rFonts w:ascii="Arial" w:hAnsi="Arial" w:cs="Arial"/>
                <w:sz w:val="22"/>
                <w:szCs w:val="22"/>
              </w:rPr>
              <w:t>following, and “specially designed” “components” therefor:</w:t>
            </w:r>
          </w:p>
          <w:p w:rsidR="00996242" w:rsidRPr="00391CED" w:rsidRDefault="00996242" w:rsidP="00996242">
            <w:pPr>
              <w:autoSpaceDE w:val="0"/>
              <w:autoSpaceDN w:val="0"/>
              <w:adjustRightInd w:val="0"/>
              <w:rPr>
                <w:rFonts w:ascii="Arial" w:hAnsi="Arial" w:cs="Arial"/>
                <w:b/>
                <w:bCs/>
                <w:i/>
                <w:iCs/>
                <w:sz w:val="22"/>
                <w:szCs w:val="22"/>
              </w:rPr>
            </w:pPr>
          </w:p>
          <w:p w:rsidR="00996242" w:rsidRPr="00391CED" w:rsidRDefault="00996242" w:rsidP="00996242">
            <w:pPr>
              <w:autoSpaceDE w:val="0"/>
              <w:autoSpaceDN w:val="0"/>
              <w:adjustRightInd w:val="0"/>
              <w:rPr>
                <w:rFonts w:ascii="Arial" w:hAnsi="Arial" w:cs="Arial"/>
                <w:i/>
                <w:iCs/>
                <w:sz w:val="22"/>
                <w:szCs w:val="22"/>
              </w:rPr>
            </w:pPr>
            <w:r w:rsidRPr="00391CED">
              <w:rPr>
                <w:rFonts w:ascii="Arial" w:hAnsi="Arial" w:cs="Arial"/>
                <w:b/>
                <w:bCs/>
                <w:i/>
                <w:iCs/>
                <w:sz w:val="22"/>
                <w:szCs w:val="22"/>
              </w:rPr>
              <w:t>Note</w:t>
            </w:r>
            <w:r w:rsidRPr="00391CED">
              <w:rPr>
                <w:rFonts w:ascii="Arial" w:hAnsi="Arial" w:cs="Arial"/>
                <w:i/>
                <w:iCs/>
                <w:sz w:val="22"/>
                <w:szCs w:val="22"/>
              </w:rPr>
              <w:t>: 1A004.a includes Powered Air Purifying Respirators (PAPR) that are designed or modified for defense against agents or materials, listed in 1A004.a.</w:t>
            </w:r>
          </w:p>
          <w:p w:rsidR="00996242" w:rsidRPr="00391CED" w:rsidRDefault="00996242" w:rsidP="00996242">
            <w:pPr>
              <w:autoSpaceDE w:val="0"/>
              <w:autoSpaceDN w:val="0"/>
              <w:adjustRightInd w:val="0"/>
              <w:rPr>
                <w:rFonts w:ascii="Arial" w:hAnsi="Arial" w:cs="Arial"/>
                <w:i/>
                <w:iCs/>
                <w:sz w:val="22"/>
                <w:szCs w:val="22"/>
              </w:rPr>
            </w:pPr>
            <w:r w:rsidRPr="00391CED">
              <w:rPr>
                <w:rFonts w:ascii="Arial" w:hAnsi="Arial" w:cs="Arial"/>
                <w:b/>
                <w:bCs/>
                <w:i/>
                <w:iCs/>
                <w:sz w:val="22"/>
                <w:szCs w:val="22"/>
              </w:rPr>
              <w:t>Technical Note</w:t>
            </w:r>
            <w:r w:rsidRPr="00391CED">
              <w:rPr>
                <w:rFonts w:ascii="Arial" w:hAnsi="Arial" w:cs="Arial"/>
                <w:i/>
                <w:iCs/>
                <w:sz w:val="22"/>
                <w:szCs w:val="22"/>
              </w:rPr>
              <w:t>: For the purpose of 1A004.a,</w:t>
            </w:r>
          </w:p>
          <w:p w:rsidR="00996242" w:rsidRPr="00391CED" w:rsidRDefault="00996242" w:rsidP="00996242">
            <w:pPr>
              <w:autoSpaceDE w:val="0"/>
              <w:autoSpaceDN w:val="0"/>
              <w:adjustRightInd w:val="0"/>
              <w:rPr>
                <w:rFonts w:ascii="Arial" w:hAnsi="Arial" w:cs="Arial"/>
                <w:i/>
                <w:iCs/>
                <w:sz w:val="22"/>
                <w:szCs w:val="22"/>
              </w:rPr>
            </w:pPr>
            <w:r w:rsidRPr="00391CED">
              <w:rPr>
                <w:rFonts w:ascii="Arial" w:hAnsi="Arial" w:cs="Arial"/>
                <w:i/>
                <w:iCs/>
                <w:sz w:val="22"/>
                <w:szCs w:val="22"/>
              </w:rPr>
              <w:t>full face masks are also known as gas masks</w:t>
            </w:r>
          </w:p>
          <w:p w:rsidR="00996242" w:rsidRPr="00391CED" w:rsidRDefault="00996242" w:rsidP="00996242">
            <w:pPr>
              <w:autoSpaceDE w:val="0"/>
              <w:autoSpaceDN w:val="0"/>
              <w:adjustRightInd w:val="0"/>
              <w:rPr>
                <w:rFonts w:ascii="Arial" w:hAnsi="Arial" w:cs="Arial"/>
                <w:i/>
                <w:iCs/>
                <w:sz w:val="22"/>
                <w:szCs w:val="22"/>
              </w:rPr>
            </w:pPr>
          </w:p>
          <w:p w:rsidR="00B62A1F" w:rsidRPr="00391CED" w:rsidRDefault="00B62A1F" w:rsidP="00996242">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a.1. Biological agents ‘adapted for use in war’;</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a.2. Radioactive materials ‘adapted for use in war’;</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a.3. Chemical warfare (CW) agents; </w:t>
            </w:r>
            <w:r w:rsidRPr="00391CED">
              <w:rPr>
                <w:rFonts w:ascii="Arial" w:hAnsi="Arial" w:cs="Arial"/>
                <w:i/>
                <w:iCs/>
                <w:color w:val="000000"/>
                <w:sz w:val="20"/>
                <w:szCs w:val="20"/>
              </w:rPr>
              <w:t xml:space="preserve">or </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a.4. </w:t>
            </w:r>
            <w:r w:rsidRPr="00391CED">
              <w:rPr>
                <w:rFonts w:ascii="Arial" w:hAnsi="Arial" w:cs="Arial"/>
                <w:i/>
                <w:iCs/>
                <w:color w:val="000000"/>
                <w:sz w:val="20"/>
                <w:szCs w:val="20"/>
              </w:rPr>
              <w:t>‘</w:t>
            </w:r>
            <w:r w:rsidRPr="00391CED">
              <w:rPr>
                <w:rFonts w:ascii="Arial" w:hAnsi="Arial" w:cs="Arial"/>
                <w:color w:val="000000"/>
                <w:sz w:val="20"/>
                <w:szCs w:val="20"/>
              </w:rPr>
              <w:t>Riot control agents’, as follows:</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..4.a. α-</w:t>
            </w:r>
            <w:proofErr w:type="spellStart"/>
            <w:r w:rsidRPr="00391CED">
              <w:rPr>
                <w:rFonts w:ascii="Arial" w:hAnsi="Arial" w:cs="Arial"/>
                <w:color w:val="000000"/>
                <w:sz w:val="20"/>
                <w:szCs w:val="20"/>
              </w:rPr>
              <w:t>Bromobenzeneacetonitrile</w:t>
            </w:r>
            <w:proofErr w:type="spellEnd"/>
            <w:r w:rsidRPr="00391CED">
              <w:rPr>
                <w:rFonts w:ascii="Arial" w:hAnsi="Arial" w:cs="Arial"/>
                <w:color w:val="000000"/>
                <w:sz w:val="20"/>
                <w:szCs w:val="20"/>
              </w:rPr>
              <w:t>,</w:t>
            </w:r>
          </w:p>
          <w:p w:rsidR="00B62A1F" w:rsidRPr="00391CED" w:rsidRDefault="00B62A1F" w:rsidP="00B844E8">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w:t>
            </w:r>
            <w:proofErr w:type="spellStart"/>
            <w:r w:rsidRPr="00391CED">
              <w:rPr>
                <w:rFonts w:ascii="Arial" w:hAnsi="Arial" w:cs="Arial"/>
                <w:color w:val="000000"/>
                <w:sz w:val="20"/>
                <w:szCs w:val="20"/>
              </w:rPr>
              <w:t>Bromobenzyl</w:t>
            </w:r>
            <w:proofErr w:type="spellEnd"/>
            <w:r w:rsidRPr="00391CED">
              <w:rPr>
                <w:rFonts w:ascii="Arial" w:hAnsi="Arial" w:cs="Arial"/>
                <w:color w:val="000000"/>
                <w:sz w:val="20"/>
                <w:szCs w:val="20"/>
              </w:rPr>
              <w:t xml:space="preserve"> cyanide) (CA) (CAS 5798-79-8);</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..4.b. [(2-chlorophenyl) methylene]</w:t>
            </w:r>
          </w:p>
          <w:p w:rsidR="00B62A1F" w:rsidRPr="00391CED" w:rsidRDefault="00B62A1F" w:rsidP="00B844E8">
            <w:pPr>
              <w:autoSpaceDE w:val="0"/>
              <w:autoSpaceDN w:val="0"/>
              <w:adjustRightInd w:val="0"/>
              <w:ind w:left="720"/>
              <w:rPr>
                <w:rFonts w:ascii="Arial" w:hAnsi="Arial" w:cs="Arial"/>
                <w:color w:val="000000"/>
                <w:sz w:val="20"/>
                <w:szCs w:val="20"/>
              </w:rPr>
            </w:pPr>
            <w:proofErr w:type="spellStart"/>
            <w:r w:rsidRPr="00391CED">
              <w:rPr>
                <w:rFonts w:ascii="Arial" w:hAnsi="Arial" w:cs="Arial"/>
                <w:color w:val="000000"/>
                <w:sz w:val="20"/>
                <w:szCs w:val="20"/>
              </w:rPr>
              <w:t>propanedinitrile</w:t>
            </w:r>
            <w:proofErr w:type="spellEnd"/>
            <w:r w:rsidRPr="00391CED">
              <w:rPr>
                <w:rFonts w:ascii="Arial" w:hAnsi="Arial" w:cs="Arial"/>
                <w:color w:val="000000"/>
                <w:sz w:val="20"/>
                <w:szCs w:val="20"/>
              </w:rPr>
              <w:t>,</w:t>
            </w:r>
          </w:p>
          <w:p w:rsidR="00B62A1F" w:rsidRPr="00391CED" w:rsidRDefault="00B62A1F" w:rsidP="00B844E8">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(o-</w:t>
            </w:r>
            <w:proofErr w:type="spellStart"/>
            <w:r w:rsidRPr="00391CED">
              <w:rPr>
                <w:rFonts w:ascii="Arial" w:hAnsi="Arial" w:cs="Arial"/>
                <w:color w:val="000000"/>
                <w:sz w:val="20"/>
                <w:szCs w:val="20"/>
              </w:rPr>
              <w:t>Chlorobenzylidenemalononitrile</w:t>
            </w:r>
            <w:proofErr w:type="spellEnd"/>
            <w:r w:rsidRPr="00391CED">
              <w:rPr>
                <w:rFonts w:ascii="Arial" w:hAnsi="Arial" w:cs="Arial"/>
                <w:color w:val="000000"/>
                <w:sz w:val="20"/>
                <w:szCs w:val="20"/>
              </w:rPr>
              <w:t>) (CS) (CAS</w:t>
            </w:r>
          </w:p>
          <w:p w:rsidR="00B62A1F" w:rsidRPr="00391CED" w:rsidRDefault="00B62A1F" w:rsidP="00B844E8">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2698-41-1);</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 xml:space="preserve">..4.c. 2-Chloro-1-phenylethanone, </w:t>
            </w:r>
            <w:proofErr w:type="spellStart"/>
            <w:r w:rsidRPr="00391CED">
              <w:rPr>
                <w:rFonts w:ascii="Arial" w:hAnsi="Arial" w:cs="Arial"/>
                <w:color w:val="000000"/>
                <w:sz w:val="20"/>
                <w:szCs w:val="20"/>
              </w:rPr>
              <w:t>Phenylacyl</w:t>
            </w:r>
            <w:proofErr w:type="spellEnd"/>
            <w:r w:rsidRPr="00391CED">
              <w:rPr>
                <w:rFonts w:ascii="Arial" w:hAnsi="Arial" w:cs="Arial"/>
                <w:color w:val="000000"/>
                <w:sz w:val="20"/>
                <w:szCs w:val="20"/>
              </w:rPr>
              <w:t xml:space="preserve"> chloride (ω-</w:t>
            </w:r>
            <w:proofErr w:type="spellStart"/>
            <w:r w:rsidRPr="00391CED">
              <w:rPr>
                <w:rFonts w:ascii="Arial" w:hAnsi="Arial" w:cs="Arial"/>
                <w:color w:val="000000"/>
                <w:sz w:val="20"/>
                <w:szCs w:val="20"/>
              </w:rPr>
              <w:t>chloroacetophenone</w:t>
            </w:r>
            <w:proofErr w:type="spellEnd"/>
            <w:r w:rsidRPr="00391CED">
              <w:rPr>
                <w:rFonts w:ascii="Arial" w:hAnsi="Arial" w:cs="Arial"/>
                <w:color w:val="000000"/>
                <w:sz w:val="20"/>
                <w:szCs w:val="20"/>
              </w:rPr>
              <w:t>) (CN) (CAS 532-27-4);</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 xml:space="preserve">..4.d. </w:t>
            </w:r>
            <w:proofErr w:type="spellStart"/>
            <w:r w:rsidRPr="00391CED">
              <w:rPr>
                <w:rFonts w:ascii="Arial" w:hAnsi="Arial" w:cs="Arial"/>
                <w:color w:val="000000"/>
                <w:sz w:val="20"/>
                <w:szCs w:val="20"/>
              </w:rPr>
              <w:t>Dibenz</w:t>
            </w:r>
            <w:proofErr w:type="spellEnd"/>
            <w:r w:rsidRPr="00391CED">
              <w:rPr>
                <w:rFonts w:ascii="Arial" w:hAnsi="Arial" w:cs="Arial"/>
                <w:color w:val="000000"/>
                <w:sz w:val="20"/>
                <w:szCs w:val="20"/>
              </w:rPr>
              <w:t>-(</w:t>
            </w:r>
            <w:proofErr w:type="spellStart"/>
            <w:r w:rsidRPr="00391CED">
              <w:rPr>
                <w:rFonts w:ascii="Arial" w:hAnsi="Arial" w:cs="Arial"/>
                <w:color w:val="000000"/>
                <w:sz w:val="20"/>
                <w:szCs w:val="20"/>
              </w:rPr>
              <w:t>b,f</w:t>
            </w:r>
            <w:proofErr w:type="spellEnd"/>
            <w:r w:rsidRPr="00391CED">
              <w:rPr>
                <w:rFonts w:ascii="Arial" w:hAnsi="Arial" w:cs="Arial"/>
                <w:color w:val="000000"/>
                <w:sz w:val="20"/>
                <w:szCs w:val="20"/>
              </w:rPr>
              <w:t>)-1,4-oxazephine, (CR) (CAS 257-07-8);</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..4.e. 10-Chloro-5, 10-dihydrophenarsazine, (</w:t>
            </w:r>
            <w:proofErr w:type="spellStart"/>
            <w:r w:rsidRPr="00391CED">
              <w:rPr>
                <w:rFonts w:ascii="Arial" w:hAnsi="Arial" w:cs="Arial"/>
                <w:color w:val="000000"/>
                <w:sz w:val="20"/>
                <w:szCs w:val="20"/>
              </w:rPr>
              <w:t>Phenarsazine</w:t>
            </w:r>
            <w:proofErr w:type="spellEnd"/>
            <w:r w:rsidRPr="00391CED">
              <w:rPr>
                <w:rFonts w:ascii="Arial" w:hAnsi="Arial" w:cs="Arial"/>
                <w:color w:val="000000"/>
                <w:sz w:val="20"/>
                <w:szCs w:val="20"/>
              </w:rPr>
              <w:t xml:space="preserve"> chloride), (</w:t>
            </w:r>
            <w:proofErr w:type="spellStart"/>
            <w:r w:rsidRPr="00391CED">
              <w:rPr>
                <w:rFonts w:ascii="Arial" w:hAnsi="Arial" w:cs="Arial"/>
                <w:color w:val="000000"/>
                <w:sz w:val="20"/>
                <w:szCs w:val="20"/>
              </w:rPr>
              <w:t>Adamsite</w:t>
            </w:r>
            <w:proofErr w:type="spellEnd"/>
            <w:r w:rsidRPr="00391CED">
              <w:rPr>
                <w:rFonts w:ascii="Arial" w:hAnsi="Arial" w:cs="Arial"/>
                <w:color w:val="000000"/>
                <w:sz w:val="20"/>
                <w:szCs w:val="20"/>
              </w:rPr>
              <w:t>), (DM) (CAS 578-94-9);</w:t>
            </w:r>
          </w:p>
          <w:p w:rsidR="00B62A1F" w:rsidRPr="00391CED" w:rsidRDefault="00B62A1F" w:rsidP="00B844E8">
            <w:pPr>
              <w:autoSpaceDE w:val="0"/>
              <w:autoSpaceDN w:val="0"/>
              <w:adjustRightInd w:val="0"/>
              <w:ind w:left="720"/>
              <w:rPr>
                <w:rFonts w:ascii="Arial" w:hAnsi="Arial" w:cs="Arial"/>
                <w:color w:val="000000"/>
                <w:sz w:val="20"/>
                <w:szCs w:val="20"/>
              </w:rPr>
            </w:pPr>
            <w:proofErr w:type="gramStart"/>
            <w:r w:rsidRPr="00391CED">
              <w:rPr>
                <w:rFonts w:ascii="Arial" w:hAnsi="Arial" w:cs="Arial"/>
                <w:color w:val="000000"/>
                <w:sz w:val="20"/>
                <w:szCs w:val="20"/>
              </w:rPr>
              <w:t>a</w:t>
            </w:r>
            <w:proofErr w:type="gramEnd"/>
            <w:r w:rsidRPr="00391CED">
              <w:rPr>
                <w:rFonts w:ascii="Arial" w:hAnsi="Arial" w:cs="Arial"/>
                <w:color w:val="000000"/>
                <w:sz w:val="20"/>
                <w:szCs w:val="20"/>
              </w:rPr>
              <w:t>..4.f. N-</w:t>
            </w:r>
            <w:proofErr w:type="spellStart"/>
            <w:r w:rsidRPr="00391CED">
              <w:rPr>
                <w:rFonts w:ascii="Arial" w:hAnsi="Arial" w:cs="Arial"/>
                <w:color w:val="000000"/>
                <w:sz w:val="20"/>
                <w:szCs w:val="20"/>
              </w:rPr>
              <w:t>Nonanoylmorpholine</w:t>
            </w:r>
            <w:proofErr w:type="spellEnd"/>
            <w:r w:rsidRPr="00391CED">
              <w:rPr>
                <w:rFonts w:ascii="Arial" w:hAnsi="Arial" w:cs="Arial"/>
                <w:color w:val="000000"/>
                <w:sz w:val="20"/>
                <w:szCs w:val="20"/>
              </w:rPr>
              <w:t>, (MPA) (CAS 5299-64-9);</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Protective suits, gloves and shoes, “specially designed” or modified for defense against any of the following:</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b.1. Biological agents ‘adapted for use in war’;</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b.2. Radioactive materials ‘adapted for use in war’; </w:t>
            </w:r>
            <w:r w:rsidRPr="00391CED">
              <w:rPr>
                <w:rFonts w:ascii="Arial" w:hAnsi="Arial" w:cs="Arial"/>
                <w:i/>
                <w:iCs/>
                <w:color w:val="000000"/>
                <w:sz w:val="20"/>
                <w:szCs w:val="20"/>
              </w:rPr>
              <w:t>or</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b.3. Chemical warfare (CW) agents;</w:t>
            </w:r>
          </w:p>
          <w:p w:rsidR="00B62A1F" w:rsidRPr="00391CED" w:rsidRDefault="00B62A1F" w:rsidP="00B844E8">
            <w:pPr>
              <w:autoSpaceDE w:val="0"/>
              <w:autoSpaceDN w:val="0"/>
              <w:adjustRightInd w:val="0"/>
              <w:rPr>
                <w:rFonts w:ascii="Arial" w:hAnsi="Arial" w:cs="Arial"/>
                <w:color w:val="000000"/>
                <w:sz w:val="20"/>
                <w:szCs w:val="20"/>
              </w:rPr>
            </w:pP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 Detection systems, “specially designed” or modified for detection or identification of any of the following, and “specially designed” “components” therefor:</w:t>
            </w:r>
          </w:p>
          <w:p w:rsidR="00B62A1F" w:rsidRPr="00391CED" w:rsidRDefault="00B62A1F" w:rsidP="00B844E8">
            <w:pPr>
              <w:autoSpaceDE w:val="0"/>
              <w:autoSpaceDN w:val="0"/>
              <w:adjustRightInd w:val="0"/>
              <w:rPr>
                <w:rFonts w:ascii="Arial" w:hAnsi="Arial" w:cs="Arial"/>
                <w:color w:val="000000"/>
                <w:sz w:val="20"/>
                <w:szCs w:val="20"/>
              </w:rPr>
            </w:pP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c.1. Biological agents ‘adapted for use in war’;</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c.2. Radioactive materials ‘adapted for use in war’; </w:t>
            </w:r>
            <w:r w:rsidRPr="00391CED">
              <w:rPr>
                <w:rFonts w:ascii="Arial" w:hAnsi="Arial" w:cs="Arial"/>
                <w:i/>
                <w:iCs/>
                <w:color w:val="000000"/>
                <w:sz w:val="20"/>
                <w:szCs w:val="20"/>
              </w:rPr>
              <w:t>or</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c.3. Chemical warfare (CW) agents;</w:t>
            </w:r>
          </w:p>
          <w:p w:rsidR="00B62A1F" w:rsidRPr="00391CED" w:rsidRDefault="00B62A1F" w:rsidP="00B844E8">
            <w:pPr>
              <w:autoSpaceDE w:val="0"/>
              <w:autoSpaceDN w:val="0"/>
              <w:adjustRightInd w:val="0"/>
              <w:rPr>
                <w:rFonts w:ascii="Arial" w:hAnsi="Arial" w:cs="Arial"/>
                <w:color w:val="000000"/>
                <w:sz w:val="20"/>
                <w:szCs w:val="20"/>
              </w:rPr>
            </w:pP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d. Electronic equipment designed for automatically detecting or identifying the presence of “explosives” (as listed in the annex at</w:t>
            </w:r>
          </w:p>
          <w:p w:rsidR="00B62A1F" w:rsidRPr="00391CED" w:rsidRDefault="00B62A1F" w:rsidP="00B844E8">
            <w:pPr>
              <w:autoSpaceDE w:val="0"/>
              <w:autoSpaceDN w:val="0"/>
              <w:adjustRightInd w:val="0"/>
              <w:rPr>
                <w:rFonts w:ascii="Arial" w:hAnsi="Arial" w:cs="Arial"/>
                <w:color w:val="000000"/>
                <w:sz w:val="20"/>
                <w:szCs w:val="20"/>
              </w:rPr>
            </w:pPr>
            <w:r w:rsidRPr="00391CED">
              <w:rPr>
                <w:rFonts w:ascii="Arial" w:hAnsi="Arial" w:cs="Arial"/>
                <w:color w:val="000000"/>
                <w:sz w:val="20"/>
                <w:szCs w:val="20"/>
              </w:rPr>
              <w:t>the end of Category 1) residues and utilizing ‘trace detection’ techniques (e.g., surface acoustic wave, ion mobility spectrometry, differential mobility spectrometry, mass</w:t>
            </w:r>
          </w:p>
          <w:p w:rsidR="00B62A1F" w:rsidRPr="00391CED" w:rsidRDefault="00B62A1F" w:rsidP="00B844E8">
            <w:pPr>
              <w:autoSpaceDE w:val="0"/>
              <w:autoSpaceDN w:val="0"/>
              <w:adjustRightInd w:val="0"/>
              <w:rPr>
                <w:rFonts w:ascii="Arial" w:hAnsi="Arial" w:cs="Arial"/>
                <w:color w:val="000000"/>
                <w:sz w:val="20"/>
                <w:szCs w:val="20"/>
              </w:rPr>
            </w:pPr>
            <w:proofErr w:type="gramStart"/>
            <w:r w:rsidRPr="00391CED">
              <w:rPr>
                <w:rFonts w:ascii="Arial" w:hAnsi="Arial" w:cs="Arial"/>
                <w:color w:val="000000"/>
                <w:sz w:val="20"/>
                <w:szCs w:val="20"/>
              </w:rPr>
              <w:t>spectrometry</w:t>
            </w:r>
            <w:proofErr w:type="gramEnd"/>
            <w:r w:rsidRPr="00391CED">
              <w:rPr>
                <w:rFonts w:ascii="Arial" w:hAnsi="Arial" w:cs="Arial"/>
                <w:color w:val="000000"/>
                <w:sz w:val="20"/>
                <w:szCs w:val="20"/>
              </w:rPr>
              <w:t>).</w:t>
            </w:r>
          </w:p>
          <w:p w:rsidR="00B62A1F" w:rsidRPr="00391CED" w:rsidRDefault="00B62A1F" w:rsidP="00B844E8">
            <w:pPr>
              <w:autoSpaceDE w:val="0"/>
              <w:autoSpaceDN w:val="0"/>
              <w:adjustRightInd w:val="0"/>
              <w:rPr>
                <w:rFonts w:ascii="Arial" w:hAnsi="Arial" w:cs="Arial"/>
                <w:color w:val="000000"/>
                <w:sz w:val="20"/>
                <w:szCs w:val="20"/>
              </w:rPr>
            </w:pP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Technical Note: </w:t>
            </w:r>
            <w:r w:rsidRPr="00391CED">
              <w:rPr>
                <w:rFonts w:ascii="Arial" w:hAnsi="Arial" w:cs="Arial"/>
                <w:i/>
                <w:iCs/>
                <w:color w:val="000000"/>
                <w:sz w:val="20"/>
                <w:szCs w:val="20"/>
              </w:rPr>
              <w:t>‘Trace detection’ is defined as the capability to detect less than 1 ppm vapor, or 1 mg solid or liquid.</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1: </w:t>
            </w:r>
            <w:r w:rsidRPr="00391CED">
              <w:rPr>
                <w:rFonts w:ascii="Arial" w:hAnsi="Arial" w:cs="Arial"/>
                <w:i/>
                <w:iCs/>
                <w:color w:val="000000"/>
                <w:sz w:val="20"/>
                <w:szCs w:val="20"/>
              </w:rPr>
              <w:t xml:space="preserve">1A004.d. </w:t>
            </w:r>
            <w:proofErr w:type="gramStart"/>
            <w:r w:rsidRPr="00391CED">
              <w:rPr>
                <w:rFonts w:ascii="Arial" w:hAnsi="Arial" w:cs="Arial"/>
                <w:i/>
                <w:iCs/>
                <w:color w:val="000000"/>
                <w:sz w:val="20"/>
                <w:szCs w:val="20"/>
              </w:rPr>
              <w:t>does</w:t>
            </w:r>
            <w:proofErr w:type="gramEnd"/>
            <w:r w:rsidRPr="00391CED">
              <w:rPr>
                <w:rFonts w:ascii="Arial" w:hAnsi="Arial" w:cs="Arial"/>
                <w:i/>
                <w:iCs/>
                <w:color w:val="000000"/>
                <w:sz w:val="20"/>
                <w:szCs w:val="20"/>
              </w:rPr>
              <w:t xml:space="preserve"> not apply to equipment “specially designed” for laboratory use.</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2: </w:t>
            </w:r>
            <w:r w:rsidRPr="00391CED">
              <w:rPr>
                <w:rFonts w:ascii="Arial" w:hAnsi="Arial" w:cs="Arial"/>
                <w:i/>
                <w:iCs/>
                <w:color w:val="000000"/>
                <w:sz w:val="20"/>
                <w:szCs w:val="20"/>
              </w:rPr>
              <w:t xml:space="preserve">1A004.d. </w:t>
            </w:r>
            <w:proofErr w:type="gramStart"/>
            <w:r w:rsidRPr="00391CED">
              <w:rPr>
                <w:rFonts w:ascii="Arial" w:hAnsi="Arial" w:cs="Arial"/>
                <w:i/>
                <w:iCs/>
                <w:color w:val="000000"/>
                <w:sz w:val="20"/>
                <w:szCs w:val="20"/>
              </w:rPr>
              <w:t>does</w:t>
            </w:r>
            <w:proofErr w:type="gramEnd"/>
            <w:r w:rsidRPr="00391CED">
              <w:rPr>
                <w:rFonts w:ascii="Arial" w:hAnsi="Arial" w:cs="Arial"/>
                <w:i/>
                <w:iCs/>
                <w:color w:val="000000"/>
                <w:sz w:val="20"/>
                <w:szCs w:val="20"/>
              </w:rPr>
              <w:t xml:space="preserve"> not apply to non-contact walk-through </w:t>
            </w:r>
            <w:r w:rsidRPr="00391CED">
              <w:rPr>
                <w:rFonts w:ascii="Arial" w:hAnsi="Arial" w:cs="Arial"/>
                <w:i/>
                <w:iCs/>
                <w:color w:val="000000"/>
                <w:sz w:val="20"/>
                <w:szCs w:val="20"/>
              </w:rPr>
              <w:lastRenderedPageBreak/>
              <w:t>security portals.</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w:t>
            </w:r>
            <w:r w:rsidRPr="00391CED">
              <w:rPr>
                <w:rFonts w:ascii="Arial" w:hAnsi="Arial" w:cs="Arial"/>
                <w:i/>
                <w:iCs/>
                <w:color w:val="000000"/>
                <w:sz w:val="20"/>
                <w:szCs w:val="20"/>
              </w:rPr>
              <w:t>1A004 does not control: a. Personal radiation monitoring dosimeters; b. Occupational health or safety equipment</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limited by design or function to protect against hazards specific to residential safety or civil industries, including: 1. Mining;</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2. Quarrying; 3. Agriculture; 4. Pharmaceutical; 5. Medical;</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6. Veterinary; 7. Environmental; 8. Waste management; 9. Food industry.</w:t>
            </w:r>
          </w:p>
          <w:p w:rsidR="00B62A1F" w:rsidRPr="00391CED" w:rsidRDefault="00B62A1F" w:rsidP="00B844E8">
            <w:pPr>
              <w:autoSpaceDE w:val="0"/>
              <w:autoSpaceDN w:val="0"/>
              <w:adjustRightInd w:val="0"/>
              <w:rPr>
                <w:rFonts w:ascii="Arial" w:hAnsi="Arial" w:cs="Arial"/>
                <w:i/>
                <w:iCs/>
                <w:color w:val="000000"/>
                <w:sz w:val="20"/>
                <w:szCs w:val="20"/>
              </w:rPr>
            </w:pPr>
          </w:p>
          <w:p w:rsidR="00B62A1F" w:rsidRPr="00391CED" w:rsidRDefault="00B62A1F" w:rsidP="00B844E8">
            <w:pPr>
              <w:autoSpaceDE w:val="0"/>
              <w:autoSpaceDN w:val="0"/>
              <w:adjustRightInd w:val="0"/>
              <w:rPr>
                <w:rFonts w:ascii="Arial" w:hAnsi="Arial" w:cs="Arial"/>
                <w:b/>
                <w:bCs/>
                <w:i/>
                <w:iCs/>
                <w:color w:val="000000"/>
                <w:sz w:val="20"/>
                <w:szCs w:val="20"/>
              </w:rPr>
            </w:pPr>
            <w:r w:rsidRPr="00391CED">
              <w:rPr>
                <w:rFonts w:ascii="Arial" w:hAnsi="Arial" w:cs="Arial"/>
                <w:b/>
                <w:bCs/>
                <w:i/>
                <w:iCs/>
                <w:color w:val="000000"/>
                <w:sz w:val="20"/>
                <w:szCs w:val="20"/>
              </w:rPr>
              <w:t>Technical Notes:</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1. </w:t>
            </w:r>
            <w:r w:rsidRPr="00391CED">
              <w:rPr>
                <w:rFonts w:ascii="Arial" w:hAnsi="Arial" w:cs="Arial"/>
                <w:i/>
                <w:iCs/>
                <w:color w:val="000000"/>
                <w:sz w:val="20"/>
                <w:szCs w:val="20"/>
              </w:rPr>
              <w:t>1A004 includes equipment, “components” that have been ‘identified,’ successfully tested to national standards or</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otherwise proven effective, for the detection of or defense against radioactive materials “adapted for use in war,” biological agents “adapted for use in war,” chemical warfare agent, ‘simulants’ or “riot control agents,” even if such equipment</w:t>
            </w: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or “components” are used in civil industries such as mining, quarrying, agriculture, pharmaceuticals, medical, veterinary,</w:t>
            </w:r>
          </w:p>
          <w:p w:rsidR="00B62A1F" w:rsidRPr="00391CED" w:rsidRDefault="00B62A1F" w:rsidP="00B844E8">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environmental</w:t>
            </w:r>
            <w:proofErr w:type="gramEnd"/>
            <w:r w:rsidRPr="00391CED">
              <w:rPr>
                <w:rFonts w:ascii="Arial" w:hAnsi="Arial" w:cs="Arial"/>
                <w:i/>
                <w:iCs/>
                <w:color w:val="000000"/>
                <w:sz w:val="20"/>
                <w:szCs w:val="20"/>
              </w:rPr>
              <w:t>, waste management, or the food industry.</w:t>
            </w:r>
          </w:p>
          <w:p w:rsidR="00B62A1F" w:rsidRPr="00391CED" w:rsidRDefault="00B62A1F" w:rsidP="00B844E8">
            <w:pPr>
              <w:autoSpaceDE w:val="0"/>
              <w:autoSpaceDN w:val="0"/>
              <w:adjustRightInd w:val="0"/>
              <w:rPr>
                <w:rFonts w:ascii="Arial" w:hAnsi="Arial" w:cs="Arial"/>
                <w:i/>
                <w:iCs/>
                <w:color w:val="000000"/>
                <w:sz w:val="20"/>
                <w:szCs w:val="20"/>
              </w:rPr>
            </w:pPr>
          </w:p>
          <w:p w:rsidR="00B62A1F" w:rsidRPr="00391CED" w:rsidRDefault="00B62A1F" w:rsidP="00B844E8">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2. </w:t>
            </w:r>
            <w:r w:rsidRPr="00391CED">
              <w:rPr>
                <w:rFonts w:ascii="Arial" w:hAnsi="Arial" w:cs="Arial"/>
                <w:i/>
                <w:iCs/>
                <w:color w:val="000000"/>
                <w:sz w:val="20"/>
                <w:szCs w:val="20"/>
              </w:rPr>
              <w:t>‘Simulant’: A substance or material that is used in place of toxic agent (chemical or biological) in training, research, testing or evaluation.</w:t>
            </w:r>
          </w:p>
          <w:p w:rsidR="00B62A1F" w:rsidRPr="00391CED" w:rsidRDefault="00B62A1F">
            <w:pPr>
              <w:rPr>
                <w:rFonts w:ascii="Arial" w:hAnsi="Arial" w:cs="Arial"/>
                <w:sz w:val="20"/>
                <w:szCs w:val="20"/>
              </w:rPr>
            </w:pPr>
          </w:p>
        </w:tc>
      </w:tr>
      <w:tr w:rsidR="00B62A1F" w:rsidRPr="00391CED" w:rsidTr="00B62A1F">
        <w:tc>
          <w:tcPr>
            <w:tcW w:w="2898" w:type="dxa"/>
          </w:tcPr>
          <w:p w:rsidR="00B62A1F" w:rsidRPr="00391CED" w:rsidRDefault="00B62A1F" w:rsidP="00667750">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lastRenderedPageBreak/>
              <w:t>1A005 Body armor and “specially designed” “components” therefor, as follows (see List of</w:t>
            </w:r>
          </w:p>
          <w:p w:rsidR="00B62A1F" w:rsidRPr="00391CED" w:rsidRDefault="00B62A1F" w:rsidP="00667750">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Items Controlled).</w:t>
            </w:r>
          </w:p>
          <w:p w:rsidR="00B62A1F" w:rsidRPr="00391CED" w:rsidRDefault="00B62A1F">
            <w:pPr>
              <w:rPr>
                <w:rFonts w:ascii="Arial" w:hAnsi="Arial" w:cs="Arial"/>
                <w:sz w:val="20"/>
                <w:szCs w:val="20"/>
              </w:rPr>
            </w:pPr>
          </w:p>
        </w:tc>
        <w:tc>
          <w:tcPr>
            <w:tcW w:w="5958" w:type="dxa"/>
          </w:tcPr>
          <w:p w:rsidR="00B62A1F" w:rsidRPr="00391CED" w:rsidRDefault="00B62A1F" w:rsidP="00667750">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Soft body armor not manufactured to military standards or specifications, or to their equivalents, and “specially designed”</w:t>
            </w:r>
          </w:p>
          <w:p w:rsidR="00B62A1F" w:rsidRPr="00391CED" w:rsidRDefault="00B62A1F" w:rsidP="00667750">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components therefor;</w:t>
            </w:r>
          </w:p>
          <w:p w:rsidR="00B62A1F" w:rsidRPr="00391CED" w:rsidRDefault="00B62A1F" w:rsidP="00667750">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Hard body armor plates providing ballistic protection equal to or less than level IIIA (NIJ 0101.06, July 2008) or national equivalents.</w:t>
            </w:r>
          </w:p>
          <w:p w:rsidR="00B62A1F" w:rsidRPr="00391CED" w:rsidRDefault="00B62A1F" w:rsidP="00667750">
            <w:pPr>
              <w:autoSpaceDE w:val="0"/>
              <w:autoSpaceDN w:val="0"/>
              <w:adjustRightInd w:val="0"/>
              <w:rPr>
                <w:rFonts w:ascii="Arial" w:hAnsi="Arial" w:cs="Arial"/>
                <w:color w:val="000000"/>
                <w:sz w:val="20"/>
                <w:szCs w:val="20"/>
              </w:rPr>
            </w:pPr>
          </w:p>
          <w:p w:rsidR="00B62A1F" w:rsidRPr="00391CED" w:rsidRDefault="00B62A1F" w:rsidP="00667750">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Notes to ECCN 1A005</w:t>
            </w:r>
            <w:r w:rsidRPr="00391CED">
              <w:rPr>
                <w:rFonts w:ascii="Arial" w:hAnsi="Arial" w:cs="Arial"/>
                <w:i/>
                <w:iCs/>
                <w:color w:val="000000"/>
                <w:sz w:val="20"/>
                <w:szCs w:val="20"/>
              </w:rPr>
              <w:t>:</w:t>
            </w:r>
          </w:p>
          <w:p w:rsidR="00B62A1F" w:rsidRPr="00391CED" w:rsidRDefault="00B62A1F" w:rsidP="00667750">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1. This entry does not control body armor when accompanying its user for the user’s own personal protection.</w:t>
            </w:r>
          </w:p>
          <w:p w:rsidR="00B62A1F" w:rsidRPr="00391CED" w:rsidRDefault="00B62A1F" w:rsidP="00667750">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2. This entry does not control body armor designed to provide frontal protection only from both fragment and blast from non-military explosive devices.</w:t>
            </w:r>
          </w:p>
          <w:p w:rsidR="00B62A1F" w:rsidRPr="00391CED" w:rsidRDefault="00B62A1F" w:rsidP="00667750">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3. This entry does not apply to body armor designed to provide protection only from knife, spike, needle or blunt trauma.</w:t>
            </w:r>
          </w:p>
          <w:p w:rsidR="00B62A1F" w:rsidRPr="00391CED" w:rsidRDefault="00B62A1F">
            <w:pPr>
              <w:rPr>
                <w:rFonts w:ascii="Arial" w:hAnsi="Arial" w:cs="Arial"/>
                <w:sz w:val="20"/>
                <w:szCs w:val="20"/>
              </w:rPr>
            </w:pPr>
          </w:p>
        </w:tc>
      </w:tr>
      <w:tr w:rsidR="00B62A1F" w:rsidRPr="00391CED" w:rsidTr="00B62A1F">
        <w:tc>
          <w:tcPr>
            <w:tcW w:w="2898" w:type="dxa"/>
          </w:tcPr>
          <w:p w:rsidR="00B62A1F" w:rsidRPr="00391CED" w:rsidRDefault="00A11505" w:rsidP="00EB287D">
            <w:pPr>
              <w:autoSpaceDE w:val="0"/>
              <w:autoSpaceDN w:val="0"/>
              <w:adjustRightInd w:val="0"/>
              <w:rPr>
                <w:rFonts w:ascii="Arial" w:hAnsi="Arial" w:cs="Arial"/>
                <w:sz w:val="20"/>
                <w:szCs w:val="20"/>
              </w:rPr>
            </w:pPr>
            <w:r w:rsidRPr="00391CED">
              <w:rPr>
                <w:rFonts w:ascii="Arial" w:hAnsi="Arial" w:cs="Arial"/>
                <w:b/>
                <w:bCs/>
                <w:sz w:val="20"/>
                <w:szCs w:val="20"/>
              </w:rPr>
              <w:t>1A227 High-density (lead glass or other) radiation shielding windows, having all of the following characteristics (see List of Items Controlled), and “specially designed” frames</w:t>
            </w:r>
            <w:r w:rsidR="00EB287D" w:rsidRPr="00391CED">
              <w:rPr>
                <w:rFonts w:ascii="Arial" w:hAnsi="Arial" w:cs="Arial"/>
                <w:b/>
                <w:bCs/>
                <w:sz w:val="20"/>
                <w:szCs w:val="20"/>
              </w:rPr>
              <w:t xml:space="preserve"> </w:t>
            </w:r>
            <w:r w:rsidRPr="00391CED">
              <w:rPr>
                <w:rFonts w:ascii="Arial" w:hAnsi="Arial" w:cs="Arial"/>
                <w:b/>
                <w:bCs/>
                <w:sz w:val="20"/>
                <w:szCs w:val="20"/>
              </w:rPr>
              <w:t>therefor.</w:t>
            </w:r>
          </w:p>
        </w:tc>
        <w:tc>
          <w:tcPr>
            <w:tcW w:w="5958" w:type="dxa"/>
          </w:tcPr>
          <w:p w:rsidR="00B82406" w:rsidRPr="00391CED" w:rsidRDefault="00B82406" w:rsidP="00B82406">
            <w:pPr>
              <w:autoSpaceDE w:val="0"/>
              <w:autoSpaceDN w:val="0"/>
              <w:adjustRightInd w:val="0"/>
              <w:rPr>
                <w:rFonts w:ascii="Arial" w:hAnsi="Arial" w:cs="Arial"/>
                <w:sz w:val="22"/>
                <w:szCs w:val="22"/>
              </w:rPr>
            </w:pPr>
            <w:r w:rsidRPr="00391CED">
              <w:rPr>
                <w:rFonts w:ascii="Arial" w:hAnsi="Arial" w:cs="Arial"/>
                <w:sz w:val="22"/>
                <w:szCs w:val="22"/>
              </w:rPr>
              <w:t>a. A “cold area” greater than 0.09 m</w:t>
            </w:r>
            <w:r w:rsidRPr="00391CED">
              <w:rPr>
                <w:rFonts w:ascii="Arial" w:hAnsi="Arial" w:cs="Arial"/>
                <w:sz w:val="14"/>
                <w:szCs w:val="14"/>
              </w:rPr>
              <w:t>2</w:t>
            </w:r>
            <w:r w:rsidRPr="00391CED">
              <w:rPr>
                <w:rFonts w:ascii="Arial" w:hAnsi="Arial" w:cs="Arial"/>
                <w:sz w:val="22"/>
                <w:szCs w:val="22"/>
              </w:rPr>
              <w:t>;</w:t>
            </w:r>
          </w:p>
          <w:p w:rsidR="00B82406" w:rsidRPr="00391CED" w:rsidRDefault="00B82406" w:rsidP="00B82406">
            <w:pPr>
              <w:autoSpaceDE w:val="0"/>
              <w:autoSpaceDN w:val="0"/>
              <w:adjustRightInd w:val="0"/>
              <w:rPr>
                <w:rFonts w:ascii="Arial" w:hAnsi="Arial" w:cs="Arial"/>
                <w:i/>
                <w:iCs/>
                <w:sz w:val="22"/>
                <w:szCs w:val="22"/>
              </w:rPr>
            </w:pPr>
            <w:r w:rsidRPr="00391CED">
              <w:rPr>
                <w:rFonts w:ascii="Arial" w:hAnsi="Arial" w:cs="Arial"/>
                <w:sz w:val="22"/>
                <w:szCs w:val="22"/>
              </w:rPr>
              <w:t>b. A density greater than 3 g/cm</w:t>
            </w:r>
            <w:r w:rsidRPr="00391CED">
              <w:rPr>
                <w:rFonts w:ascii="Arial" w:hAnsi="Arial" w:cs="Arial"/>
                <w:sz w:val="14"/>
                <w:szCs w:val="14"/>
              </w:rPr>
              <w:t>3</w:t>
            </w:r>
            <w:r w:rsidRPr="00391CED">
              <w:rPr>
                <w:rFonts w:ascii="Arial" w:hAnsi="Arial" w:cs="Arial"/>
                <w:sz w:val="22"/>
                <w:szCs w:val="22"/>
              </w:rPr>
              <w:t xml:space="preserve">; </w:t>
            </w:r>
            <w:r w:rsidRPr="00391CED">
              <w:rPr>
                <w:rFonts w:ascii="Arial" w:hAnsi="Arial" w:cs="Arial"/>
                <w:i/>
                <w:iCs/>
                <w:sz w:val="22"/>
                <w:szCs w:val="22"/>
              </w:rPr>
              <w:t>and</w:t>
            </w:r>
          </w:p>
          <w:p w:rsidR="00B62A1F" w:rsidRPr="00391CED" w:rsidRDefault="00B82406" w:rsidP="00B82406">
            <w:pPr>
              <w:rPr>
                <w:rFonts w:ascii="Arial" w:hAnsi="Arial" w:cs="Arial"/>
                <w:sz w:val="20"/>
                <w:szCs w:val="20"/>
              </w:rPr>
            </w:pPr>
            <w:r w:rsidRPr="00391CED">
              <w:rPr>
                <w:rFonts w:ascii="Arial" w:hAnsi="Arial" w:cs="Arial"/>
                <w:sz w:val="22"/>
                <w:szCs w:val="22"/>
              </w:rPr>
              <w:t>c. A thickness of 100 mm or greater.</w:t>
            </w:r>
          </w:p>
        </w:tc>
      </w:tr>
      <w:tr w:rsidR="00B82406" w:rsidRPr="00391CED" w:rsidTr="00B62A1F">
        <w:tc>
          <w:tcPr>
            <w:tcW w:w="2898" w:type="dxa"/>
          </w:tcPr>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t>1A985 Fingerprinting powders, dyes, and inks.</w:t>
            </w:r>
          </w:p>
        </w:tc>
        <w:tc>
          <w:tcPr>
            <w:tcW w:w="5958" w:type="dxa"/>
          </w:tcPr>
          <w:p w:rsidR="00B82406" w:rsidRPr="00391CED" w:rsidRDefault="00B82406" w:rsidP="00FC29E3">
            <w:pPr>
              <w:autoSpaceDE w:val="0"/>
              <w:autoSpaceDN w:val="0"/>
              <w:adjustRightInd w:val="0"/>
              <w:rPr>
                <w:rFonts w:ascii="Arial" w:hAnsi="Arial" w:cs="Arial"/>
                <w:sz w:val="22"/>
                <w:szCs w:val="22"/>
              </w:rPr>
            </w:pPr>
            <w:r w:rsidRPr="00391CED">
              <w:rPr>
                <w:rFonts w:ascii="Arial" w:hAnsi="Arial" w:cs="Arial"/>
                <w:sz w:val="22"/>
                <w:szCs w:val="22"/>
              </w:rPr>
              <w:t>Same as in heading.</w:t>
            </w:r>
          </w:p>
        </w:tc>
      </w:tr>
      <w:tr w:rsidR="00B82406" w:rsidRPr="00391CED" w:rsidTr="00B62A1F">
        <w:tc>
          <w:tcPr>
            <w:tcW w:w="2898" w:type="dxa"/>
          </w:tcPr>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t xml:space="preserve">1A999 Specific processing equipment, </w:t>
            </w:r>
            <w:proofErr w:type="spellStart"/>
            <w:r w:rsidRPr="00391CED">
              <w:rPr>
                <w:rFonts w:ascii="Arial" w:hAnsi="Arial" w:cs="Arial"/>
                <w:b/>
                <w:bCs/>
                <w:sz w:val="22"/>
                <w:szCs w:val="22"/>
              </w:rPr>
              <w:t>n.e.s</w:t>
            </w:r>
            <w:proofErr w:type="spellEnd"/>
            <w:r w:rsidRPr="00391CED">
              <w:rPr>
                <w:rFonts w:ascii="Arial" w:hAnsi="Arial" w:cs="Arial"/>
                <w:b/>
                <w:bCs/>
                <w:sz w:val="22"/>
                <w:szCs w:val="22"/>
              </w:rPr>
              <w:t>., as follows (see List of Items controlled).</w:t>
            </w:r>
          </w:p>
        </w:tc>
        <w:tc>
          <w:tcPr>
            <w:tcW w:w="5958" w:type="dxa"/>
          </w:tcPr>
          <w:p w:rsidR="00B82406" w:rsidRPr="00391CED" w:rsidRDefault="00B82406" w:rsidP="00B82406">
            <w:pPr>
              <w:autoSpaceDE w:val="0"/>
              <w:autoSpaceDN w:val="0"/>
              <w:adjustRightInd w:val="0"/>
              <w:rPr>
                <w:rFonts w:ascii="Arial" w:hAnsi="Arial" w:cs="Arial"/>
                <w:sz w:val="22"/>
                <w:szCs w:val="22"/>
              </w:rPr>
            </w:pPr>
            <w:r w:rsidRPr="00391CED">
              <w:rPr>
                <w:rFonts w:ascii="Arial" w:hAnsi="Arial" w:cs="Arial"/>
                <w:sz w:val="22"/>
                <w:szCs w:val="22"/>
              </w:rPr>
              <w:t xml:space="preserve">a. Radiation detection, monitoring and measurement equipment, </w:t>
            </w:r>
            <w:proofErr w:type="spellStart"/>
            <w:r w:rsidRPr="00391CED">
              <w:rPr>
                <w:rFonts w:ascii="Arial" w:hAnsi="Arial" w:cs="Arial"/>
                <w:sz w:val="22"/>
                <w:szCs w:val="22"/>
              </w:rPr>
              <w:t>n.e.s</w:t>
            </w:r>
            <w:proofErr w:type="spellEnd"/>
            <w:r w:rsidRPr="00391CED">
              <w:rPr>
                <w:rFonts w:ascii="Arial" w:hAnsi="Arial" w:cs="Arial"/>
                <w:sz w:val="22"/>
                <w:szCs w:val="22"/>
              </w:rPr>
              <w:t>.;</w:t>
            </w:r>
          </w:p>
          <w:p w:rsidR="00B82406" w:rsidRPr="00391CED" w:rsidRDefault="00B82406" w:rsidP="00B82406">
            <w:pPr>
              <w:autoSpaceDE w:val="0"/>
              <w:autoSpaceDN w:val="0"/>
              <w:adjustRightInd w:val="0"/>
              <w:rPr>
                <w:rFonts w:ascii="Arial" w:hAnsi="Arial" w:cs="Arial"/>
                <w:sz w:val="22"/>
                <w:szCs w:val="22"/>
              </w:rPr>
            </w:pPr>
            <w:r w:rsidRPr="00391CED">
              <w:rPr>
                <w:rFonts w:ascii="Arial" w:hAnsi="Arial" w:cs="Arial"/>
                <w:sz w:val="22"/>
                <w:szCs w:val="22"/>
              </w:rPr>
              <w:t>b. Radiographic detection equipment such as x-ray converters, and storage phosphor image plates.</w:t>
            </w:r>
          </w:p>
        </w:tc>
      </w:tr>
      <w:tr w:rsidR="00B82406" w:rsidRPr="00391CED" w:rsidTr="00B62A1F">
        <w:tc>
          <w:tcPr>
            <w:tcW w:w="2898" w:type="dxa"/>
          </w:tcPr>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t xml:space="preserve">1B117 Batch mixers with </w:t>
            </w:r>
            <w:r w:rsidRPr="00391CED">
              <w:rPr>
                <w:rFonts w:ascii="Arial" w:hAnsi="Arial" w:cs="Arial"/>
                <w:b/>
                <w:bCs/>
                <w:sz w:val="22"/>
                <w:szCs w:val="22"/>
              </w:rPr>
              <w:lastRenderedPageBreak/>
              <w:t xml:space="preserve">provision for mixing under vacuum in the range from zero to 13.326 </w:t>
            </w:r>
            <w:proofErr w:type="spellStart"/>
            <w:r w:rsidRPr="00391CED">
              <w:rPr>
                <w:rFonts w:ascii="Arial" w:hAnsi="Arial" w:cs="Arial"/>
                <w:b/>
                <w:bCs/>
                <w:sz w:val="22"/>
                <w:szCs w:val="22"/>
              </w:rPr>
              <w:t>kPa</w:t>
            </w:r>
            <w:proofErr w:type="spellEnd"/>
            <w:r w:rsidRPr="00391CED">
              <w:rPr>
                <w:rFonts w:ascii="Arial" w:hAnsi="Arial" w:cs="Arial"/>
                <w:b/>
                <w:bCs/>
                <w:sz w:val="22"/>
                <w:szCs w:val="22"/>
              </w:rPr>
              <w:t xml:space="preserve"> and with temperature control capability of the mixing chamber and having all of the following characteristics (see List of Items Controlled), and  “specially designed”</w:t>
            </w:r>
          </w:p>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t>“</w:t>
            </w:r>
            <w:proofErr w:type="gramStart"/>
            <w:r w:rsidRPr="00391CED">
              <w:rPr>
                <w:rFonts w:ascii="Arial" w:hAnsi="Arial" w:cs="Arial"/>
                <w:b/>
                <w:bCs/>
                <w:sz w:val="22"/>
                <w:szCs w:val="22"/>
              </w:rPr>
              <w:t>parts</w:t>
            </w:r>
            <w:proofErr w:type="gramEnd"/>
            <w:r w:rsidRPr="00391CED">
              <w:rPr>
                <w:rFonts w:ascii="Arial" w:hAnsi="Arial" w:cs="Arial"/>
                <w:b/>
                <w:bCs/>
                <w:sz w:val="22"/>
                <w:szCs w:val="22"/>
              </w:rPr>
              <w:t>” and “components” therefor.</w:t>
            </w:r>
          </w:p>
        </w:tc>
        <w:tc>
          <w:tcPr>
            <w:tcW w:w="5958" w:type="dxa"/>
          </w:tcPr>
          <w:p w:rsidR="00B82406" w:rsidRPr="00391CED" w:rsidRDefault="00B82406" w:rsidP="00B82406">
            <w:pPr>
              <w:autoSpaceDE w:val="0"/>
              <w:autoSpaceDN w:val="0"/>
              <w:adjustRightInd w:val="0"/>
              <w:rPr>
                <w:rFonts w:ascii="Arial" w:hAnsi="Arial" w:cs="Arial"/>
                <w:sz w:val="22"/>
                <w:szCs w:val="22"/>
              </w:rPr>
            </w:pPr>
            <w:r w:rsidRPr="00391CED">
              <w:rPr>
                <w:rFonts w:ascii="Arial" w:hAnsi="Arial" w:cs="Arial"/>
                <w:sz w:val="22"/>
                <w:szCs w:val="22"/>
              </w:rPr>
              <w:lastRenderedPageBreak/>
              <w:t xml:space="preserve">a. A total volumetric capacity of 110 liters (30 gallons) or </w:t>
            </w:r>
            <w:r w:rsidRPr="00391CED">
              <w:rPr>
                <w:rFonts w:ascii="Arial" w:hAnsi="Arial" w:cs="Arial"/>
                <w:sz w:val="22"/>
                <w:szCs w:val="22"/>
              </w:rPr>
              <w:lastRenderedPageBreak/>
              <w:t>more; and</w:t>
            </w:r>
          </w:p>
          <w:p w:rsidR="00B82406" w:rsidRPr="00391CED" w:rsidRDefault="00B82406" w:rsidP="00B82406">
            <w:pPr>
              <w:autoSpaceDE w:val="0"/>
              <w:autoSpaceDN w:val="0"/>
              <w:adjustRightInd w:val="0"/>
              <w:rPr>
                <w:rFonts w:ascii="Arial" w:hAnsi="Arial" w:cs="Arial"/>
                <w:sz w:val="22"/>
                <w:szCs w:val="22"/>
              </w:rPr>
            </w:pPr>
            <w:r w:rsidRPr="00391CED">
              <w:rPr>
                <w:rFonts w:ascii="Arial" w:hAnsi="Arial" w:cs="Arial"/>
                <w:sz w:val="22"/>
                <w:szCs w:val="22"/>
              </w:rPr>
              <w:t>b. At least one mixing/kneading shaft mounted off center.</w:t>
            </w:r>
          </w:p>
        </w:tc>
      </w:tr>
      <w:tr w:rsidR="00B82406" w:rsidRPr="00391CED" w:rsidTr="00B62A1F">
        <w:tc>
          <w:tcPr>
            <w:tcW w:w="2898" w:type="dxa"/>
          </w:tcPr>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lastRenderedPageBreak/>
              <w:t>1C351 Human and zoonotic pathogens and “toxins”, as follows (see List of Items</w:t>
            </w:r>
          </w:p>
          <w:p w:rsidR="00B82406" w:rsidRPr="00391CED" w:rsidRDefault="00B82406" w:rsidP="00B82406">
            <w:pPr>
              <w:autoSpaceDE w:val="0"/>
              <w:autoSpaceDN w:val="0"/>
              <w:adjustRightInd w:val="0"/>
              <w:rPr>
                <w:rFonts w:ascii="Arial" w:hAnsi="Arial" w:cs="Arial"/>
                <w:b/>
                <w:bCs/>
                <w:sz w:val="22"/>
                <w:szCs w:val="22"/>
              </w:rPr>
            </w:pPr>
            <w:r w:rsidRPr="00391CED">
              <w:rPr>
                <w:rFonts w:ascii="Arial" w:hAnsi="Arial" w:cs="Arial"/>
                <w:b/>
                <w:bCs/>
                <w:sz w:val="22"/>
                <w:szCs w:val="22"/>
              </w:rPr>
              <w:t>Controlled).</w:t>
            </w:r>
          </w:p>
        </w:tc>
        <w:tc>
          <w:tcPr>
            <w:tcW w:w="5958" w:type="dxa"/>
          </w:tcPr>
          <w:p w:rsidR="006F70AE" w:rsidRPr="00391CED" w:rsidRDefault="006F70AE" w:rsidP="006F70AE">
            <w:pPr>
              <w:autoSpaceDE w:val="0"/>
              <w:autoSpaceDN w:val="0"/>
              <w:adjustRightInd w:val="0"/>
              <w:rPr>
                <w:rFonts w:ascii="Arial" w:hAnsi="Arial" w:cs="Arial"/>
                <w:b/>
                <w:bCs/>
                <w:i/>
                <w:iCs/>
                <w:sz w:val="22"/>
                <w:szCs w:val="22"/>
              </w:rPr>
            </w:pPr>
            <w:r w:rsidRPr="00391CED">
              <w:rPr>
                <w:rFonts w:ascii="Arial" w:hAnsi="Arial" w:cs="Arial"/>
                <w:b/>
                <w:bCs/>
                <w:i/>
                <w:iCs/>
                <w:sz w:val="22"/>
                <w:szCs w:val="22"/>
              </w:rPr>
              <w:t>License Requirement Notes:</w:t>
            </w: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1. All vaccines and “immunotoxins” are excluded from the scope of this entry. Certain medical products and diagnostic and food testing kits that contain biological toxins controlled</w:t>
            </w:r>
            <w:r w:rsidR="009562C0">
              <w:rPr>
                <w:rFonts w:ascii="Arial" w:hAnsi="Arial" w:cs="Arial"/>
                <w:i/>
                <w:iCs/>
                <w:sz w:val="22"/>
                <w:szCs w:val="22"/>
              </w:rPr>
              <w:t xml:space="preserve"> </w:t>
            </w:r>
            <w:r w:rsidRPr="00391CED">
              <w:rPr>
                <w:rFonts w:ascii="Arial" w:hAnsi="Arial" w:cs="Arial"/>
                <w:i/>
                <w:iCs/>
                <w:sz w:val="22"/>
                <w:szCs w:val="22"/>
              </w:rPr>
              <w:t>under paragraph (d) of this entry, with the exception of toxins controlled for CW reasons under d.11 and d.12, are excluded from the scope of this entry. Vaccines, “immunotoxins”, certain medical products, and diagnostic and food testing kits excluded from the scope of this entry are controlled under ECCN 1C991.</w:t>
            </w:r>
          </w:p>
          <w:p w:rsidR="006F70AE" w:rsidRPr="00391CED" w:rsidRDefault="006F70AE" w:rsidP="006F70AE">
            <w:pPr>
              <w:autoSpaceDE w:val="0"/>
              <w:autoSpaceDN w:val="0"/>
              <w:adjustRightInd w:val="0"/>
              <w:rPr>
                <w:rFonts w:ascii="Arial" w:hAnsi="Arial" w:cs="Arial"/>
                <w:i/>
                <w:iCs/>
                <w:sz w:val="22"/>
                <w:szCs w:val="22"/>
              </w:rPr>
            </w:pP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 xml:space="preserve">2. For the purposes of this entry, only </w:t>
            </w:r>
            <w:proofErr w:type="spellStart"/>
            <w:r w:rsidRPr="00391CED">
              <w:rPr>
                <w:rFonts w:ascii="Arial" w:hAnsi="Arial" w:cs="Arial"/>
                <w:i/>
                <w:iCs/>
                <w:sz w:val="22"/>
                <w:szCs w:val="22"/>
              </w:rPr>
              <w:t>saxitoxin</w:t>
            </w:r>
            <w:proofErr w:type="spellEnd"/>
            <w:r w:rsidRPr="00391CED">
              <w:rPr>
                <w:rFonts w:ascii="Arial" w:hAnsi="Arial" w:cs="Arial"/>
                <w:i/>
                <w:iCs/>
                <w:sz w:val="22"/>
                <w:szCs w:val="22"/>
              </w:rPr>
              <w:t xml:space="preserve"> is controlled under paragraph d.12</w:t>
            </w:r>
            <w:proofErr w:type="gramStart"/>
            <w:r w:rsidRPr="00391CED">
              <w:rPr>
                <w:rFonts w:ascii="Arial" w:hAnsi="Arial" w:cs="Arial"/>
                <w:i/>
                <w:iCs/>
                <w:sz w:val="22"/>
                <w:szCs w:val="22"/>
              </w:rPr>
              <w:t>;other</w:t>
            </w:r>
            <w:proofErr w:type="gramEnd"/>
            <w:r w:rsidRPr="00391CED">
              <w:rPr>
                <w:rFonts w:ascii="Arial" w:hAnsi="Arial" w:cs="Arial"/>
                <w:i/>
                <w:iCs/>
                <w:sz w:val="22"/>
                <w:szCs w:val="22"/>
              </w:rPr>
              <w:t xml:space="preserve"> members of the paralytic shellfish </w:t>
            </w:r>
            <w:proofErr w:type="spellStart"/>
            <w:r w:rsidRPr="00391CED">
              <w:rPr>
                <w:rFonts w:ascii="Arial" w:hAnsi="Arial" w:cs="Arial"/>
                <w:i/>
                <w:iCs/>
                <w:sz w:val="22"/>
                <w:szCs w:val="22"/>
              </w:rPr>
              <w:t>poisonfamily</w:t>
            </w:r>
            <w:proofErr w:type="spellEnd"/>
            <w:r w:rsidRPr="00391CED">
              <w:rPr>
                <w:rFonts w:ascii="Arial" w:hAnsi="Arial" w:cs="Arial"/>
                <w:i/>
                <w:iCs/>
                <w:sz w:val="22"/>
                <w:szCs w:val="22"/>
              </w:rPr>
              <w:t xml:space="preserve"> (e.g. </w:t>
            </w:r>
            <w:proofErr w:type="spellStart"/>
            <w:r w:rsidRPr="00391CED">
              <w:rPr>
                <w:rFonts w:ascii="Arial" w:hAnsi="Arial" w:cs="Arial"/>
                <w:i/>
                <w:iCs/>
                <w:sz w:val="22"/>
                <w:szCs w:val="22"/>
              </w:rPr>
              <w:t>neosaxitoxin</w:t>
            </w:r>
            <w:proofErr w:type="spellEnd"/>
            <w:r w:rsidRPr="00391CED">
              <w:rPr>
                <w:rFonts w:ascii="Arial" w:hAnsi="Arial" w:cs="Arial"/>
                <w:i/>
                <w:iCs/>
                <w:sz w:val="22"/>
                <w:szCs w:val="22"/>
              </w:rPr>
              <w:t>) are designated EAR99.</w:t>
            </w:r>
          </w:p>
          <w:p w:rsidR="006F70AE" w:rsidRPr="00391CED" w:rsidRDefault="006F70AE" w:rsidP="006F70AE">
            <w:pPr>
              <w:autoSpaceDE w:val="0"/>
              <w:autoSpaceDN w:val="0"/>
              <w:adjustRightInd w:val="0"/>
              <w:rPr>
                <w:rFonts w:ascii="Arial" w:hAnsi="Arial" w:cs="Arial"/>
                <w:i/>
                <w:iCs/>
                <w:sz w:val="22"/>
                <w:szCs w:val="22"/>
              </w:rPr>
            </w:pP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 xml:space="preserve">3. Clostridium perfringens strains, </w:t>
            </w:r>
            <w:proofErr w:type="spellStart"/>
            <w:r w:rsidRPr="00391CED">
              <w:rPr>
                <w:rFonts w:ascii="Arial" w:hAnsi="Arial" w:cs="Arial"/>
                <w:i/>
                <w:iCs/>
                <w:sz w:val="22"/>
                <w:szCs w:val="22"/>
              </w:rPr>
              <w:t>otherthan</w:t>
            </w:r>
            <w:proofErr w:type="spellEnd"/>
            <w:r w:rsidRPr="00391CED">
              <w:rPr>
                <w:rFonts w:ascii="Arial" w:hAnsi="Arial" w:cs="Arial"/>
                <w:i/>
                <w:iCs/>
                <w:sz w:val="22"/>
                <w:szCs w:val="22"/>
              </w:rPr>
              <w:t xml:space="preserve"> the epsilon toxin-producing strains of Clostridium perfringens described in c.9, are excluded from the scope of this entry, since they</w:t>
            </w:r>
          </w:p>
          <w:p w:rsidR="006F70AE" w:rsidRPr="00391CED" w:rsidRDefault="006F70AE" w:rsidP="006F70AE">
            <w:pPr>
              <w:autoSpaceDE w:val="0"/>
              <w:autoSpaceDN w:val="0"/>
              <w:adjustRightInd w:val="0"/>
              <w:rPr>
                <w:rFonts w:ascii="Arial" w:hAnsi="Arial" w:cs="Arial"/>
                <w:i/>
                <w:iCs/>
                <w:sz w:val="22"/>
                <w:szCs w:val="22"/>
              </w:rPr>
            </w:pPr>
            <w:proofErr w:type="gramStart"/>
            <w:r w:rsidRPr="00391CED">
              <w:rPr>
                <w:rFonts w:ascii="Arial" w:hAnsi="Arial" w:cs="Arial"/>
                <w:i/>
                <w:iCs/>
                <w:sz w:val="22"/>
                <w:szCs w:val="22"/>
              </w:rPr>
              <w:t>may</w:t>
            </w:r>
            <w:proofErr w:type="gramEnd"/>
            <w:r w:rsidRPr="00391CED">
              <w:rPr>
                <w:rFonts w:ascii="Arial" w:hAnsi="Arial" w:cs="Arial"/>
                <w:i/>
                <w:iCs/>
                <w:sz w:val="22"/>
                <w:szCs w:val="22"/>
              </w:rPr>
              <w:t xml:space="preserve"> be used as positive control cultures for food testing and quality control.</w:t>
            </w:r>
          </w:p>
          <w:p w:rsidR="006F70AE" w:rsidRPr="00391CED" w:rsidRDefault="006F70AE" w:rsidP="006F70AE">
            <w:pPr>
              <w:autoSpaceDE w:val="0"/>
              <w:autoSpaceDN w:val="0"/>
              <w:adjustRightInd w:val="0"/>
              <w:rPr>
                <w:rFonts w:ascii="Arial" w:hAnsi="Arial" w:cs="Arial"/>
                <w:i/>
                <w:iCs/>
                <w:sz w:val="22"/>
                <w:szCs w:val="22"/>
              </w:rPr>
            </w:pP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4. Unless specified elsewhere in this ECCN 1C351 (e.g., in License Requirement Notes 1-3), this ECCN controls all biological agents and “toxins,” regardless of quantity or</w:t>
            </w: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attenuation, that are identified in the List of Items Controlled for this ECCN, including small quantities or attenuated strains of select biological agents or “toxins” that are excluded</w:t>
            </w:r>
            <w:r w:rsidR="009562C0">
              <w:rPr>
                <w:rFonts w:ascii="Arial" w:hAnsi="Arial" w:cs="Arial"/>
                <w:i/>
                <w:iCs/>
                <w:sz w:val="22"/>
                <w:szCs w:val="22"/>
              </w:rPr>
              <w:t xml:space="preserve"> </w:t>
            </w:r>
            <w:r w:rsidRPr="00391CED">
              <w:rPr>
                <w:rFonts w:ascii="Arial" w:hAnsi="Arial" w:cs="Arial"/>
                <w:i/>
                <w:iCs/>
                <w:sz w:val="22"/>
                <w:szCs w:val="22"/>
              </w:rPr>
              <w:t>from the lists of select biological agents or “toxins” by the Animal and Plant Health Inspection Service (APHIS), U.S. Department of Agriculture, or the Centers for Disease Control</w:t>
            </w:r>
          </w:p>
          <w:p w:rsidR="00B82406" w:rsidRDefault="006F70AE" w:rsidP="006F70AE">
            <w:pPr>
              <w:autoSpaceDE w:val="0"/>
              <w:autoSpaceDN w:val="0"/>
              <w:adjustRightInd w:val="0"/>
              <w:rPr>
                <w:rFonts w:ascii="Arial" w:hAnsi="Arial" w:cs="Arial"/>
                <w:i/>
                <w:iCs/>
                <w:sz w:val="22"/>
                <w:szCs w:val="22"/>
              </w:rPr>
            </w:pPr>
            <w:r w:rsidRPr="00391CED">
              <w:rPr>
                <w:rFonts w:ascii="Arial" w:hAnsi="Arial" w:cs="Arial"/>
                <w:i/>
                <w:iCs/>
                <w:sz w:val="22"/>
                <w:szCs w:val="22"/>
              </w:rPr>
              <w:t>and Prevention (CDC), U.S. Department of Health and Human Services, in accordance with their regulations in 9 CFR part 121 and 42 CFR part 73, respectively</w:t>
            </w:r>
          </w:p>
          <w:p w:rsidR="00BA5B7C" w:rsidRDefault="00BA5B7C" w:rsidP="006F70AE">
            <w:pPr>
              <w:autoSpaceDE w:val="0"/>
              <w:autoSpaceDN w:val="0"/>
              <w:adjustRightInd w:val="0"/>
              <w:rPr>
                <w:rFonts w:ascii="Arial" w:hAnsi="Arial" w:cs="Arial"/>
                <w:i/>
                <w:iCs/>
                <w:sz w:val="22"/>
                <w:szCs w:val="22"/>
              </w:rPr>
            </w:pPr>
          </w:p>
          <w:p w:rsidR="00BA5B7C" w:rsidRPr="00BA5B7C" w:rsidRDefault="00BA5B7C" w:rsidP="006F70AE">
            <w:pPr>
              <w:autoSpaceDE w:val="0"/>
              <w:autoSpaceDN w:val="0"/>
              <w:adjustRightInd w:val="0"/>
              <w:rPr>
                <w:rFonts w:ascii="Arial" w:hAnsi="Arial" w:cs="Arial"/>
                <w:i/>
                <w:iCs/>
                <w:sz w:val="22"/>
                <w:szCs w:val="22"/>
              </w:rPr>
            </w:pPr>
            <w:r>
              <w:rPr>
                <w:rFonts w:ascii="Arial" w:hAnsi="Arial" w:cs="Arial"/>
                <w:i/>
                <w:iCs/>
                <w:sz w:val="22"/>
                <w:szCs w:val="22"/>
              </w:rPr>
              <w:t xml:space="preserve"> </w:t>
            </w:r>
            <w:r w:rsidRPr="00BA5B7C">
              <w:rPr>
                <w:rFonts w:ascii="Arial" w:hAnsi="Arial" w:cs="Arial"/>
                <w:i/>
                <w:sz w:val="22"/>
                <w:szCs w:val="22"/>
              </w:rPr>
              <w:t xml:space="preserve">5. Biological agents and pathogens are controlled under </w:t>
            </w:r>
            <w:r w:rsidRPr="00BA5B7C">
              <w:rPr>
                <w:rFonts w:ascii="Arial" w:hAnsi="Arial" w:cs="Arial"/>
                <w:i/>
                <w:sz w:val="22"/>
                <w:szCs w:val="22"/>
              </w:rPr>
              <w:lastRenderedPageBreak/>
              <w:t>this ECCN 1C351 when they are an isolated live culture of a pathogen agent, or a preparation of a toxin agent that has been isolated or extracted from any source or material, including living material that has been deliberately inoculated or contaminated with the agent. Isolated live cultures of a pathogen agent include live cultures in dormant form or in dried preparations, whether the agent is natural, enhanced or modified</w:t>
            </w:r>
          </w:p>
          <w:p w:rsidR="006F70AE" w:rsidRPr="00391CED" w:rsidRDefault="006F70AE" w:rsidP="006F70AE">
            <w:pPr>
              <w:autoSpaceDE w:val="0"/>
              <w:autoSpaceDN w:val="0"/>
              <w:adjustRightInd w:val="0"/>
              <w:rPr>
                <w:rFonts w:ascii="Arial" w:hAnsi="Arial" w:cs="Arial"/>
                <w:i/>
                <w:iCs/>
                <w:sz w:val="22"/>
                <w:szCs w:val="22"/>
              </w:rPr>
            </w:pPr>
          </w:p>
          <w:p w:rsidR="006F70AE" w:rsidRPr="00AF3278" w:rsidRDefault="006F70AE" w:rsidP="006F70AE">
            <w:pPr>
              <w:autoSpaceDE w:val="0"/>
              <w:autoSpaceDN w:val="0"/>
              <w:adjustRightInd w:val="0"/>
              <w:rPr>
                <w:rFonts w:ascii="Arial" w:hAnsi="Arial" w:cs="Arial"/>
                <w:sz w:val="22"/>
                <w:szCs w:val="22"/>
                <w:highlight w:val="lightGray"/>
              </w:rPr>
            </w:pPr>
            <w:r w:rsidRPr="00AF3278">
              <w:rPr>
                <w:rFonts w:ascii="Arial" w:hAnsi="Arial" w:cs="Arial"/>
                <w:sz w:val="22"/>
                <w:szCs w:val="22"/>
                <w:highlight w:val="lightGray"/>
              </w:rPr>
              <w:t xml:space="preserve">“List </w:t>
            </w:r>
            <w:r w:rsidRPr="00AF3278">
              <w:rPr>
                <w:rFonts w:ascii="Arial" w:hAnsi="Arial" w:cs="Arial"/>
                <w:b/>
                <w:sz w:val="22"/>
                <w:szCs w:val="22"/>
                <w:highlight w:val="lightGray"/>
              </w:rPr>
              <w:t>of Biological Agents</w:t>
            </w:r>
            <w:r w:rsidRPr="00AF3278">
              <w:rPr>
                <w:rFonts w:ascii="Arial" w:hAnsi="Arial" w:cs="Arial"/>
                <w:sz w:val="22"/>
                <w:szCs w:val="22"/>
                <w:highlight w:val="lightGray"/>
              </w:rPr>
              <w:t xml:space="preserve"> for Export Control,” as follows:</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 African horse sickness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 African swine fever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 Andes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 Avian influenza (AI) viruses identified as having high pathogenicity (HP), as follows: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a.4.a. AI viruses that have an intravenous pathogenicity index (IVPI) in 6-week-old chickens greater than 1.2; or </w:t>
            </w:r>
          </w:p>
          <w:p w:rsidR="00AF3278" w:rsidRDefault="00AF3278" w:rsidP="006F70AE">
            <w:pPr>
              <w:autoSpaceDE w:val="0"/>
              <w:autoSpaceDN w:val="0"/>
              <w:adjustRightInd w:val="0"/>
              <w:rPr>
                <w:rFonts w:ascii="Arial" w:hAnsi="Arial" w:cs="Arial"/>
                <w:highlight w:val="lightGray"/>
              </w:rPr>
            </w:pPr>
            <w:proofErr w:type="gramStart"/>
            <w:r w:rsidRPr="00AF3278">
              <w:rPr>
                <w:rFonts w:ascii="Arial" w:hAnsi="Arial" w:cs="Arial"/>
                <w:highlight w:val="lightGray"/>
              </w:rPr>
              <w:t>a.4.b</w:t>
            </w:r>
            <w:proofErr w:type="gramEnd"/>
            <w:r w:rsidRPr="00AF3278">
              <w:rPr>
                <w:rFonts w:ascii="Arial" w:hAnsi="Arial" w:cs="Arial"/>
                <w:highlight w:val="lightGray"/>
              </w:rPr>
              <w:t xml:space="preserve">. AI viruses that cause at least 75% mortality in 4- to 8-week-old chickens infected intravenously. </w:t>
            </w:r>
          </w:p>
          <w:p w:rsidR="00AF3278" w:rsidRPr="00AF3278" w:rsidRDefault="00AF3278" w:rsidP="006F70AE">
            <w:pPr>
              <w:autoSpaceDE w:val="0"/>
              <w:autoSpaceDN w:val="0"/>
              <w:adjustRightInd w:val="0"/>
              <w:rPr>
                <w:rFonts w:ascii="Arial" w:hAnsi="Arial" w:cs="Arial"/>
                <w:i/>
                <w:highlight w:val="lightGray"/>
              </w:rPr>
            </w:pPr>
          </w:p>
          <w:p w:rsidR="00AF3278" w:rsidRDefault="00AF3278" w:rsidP="006F70AE">
            <w:pPr>
              <w:autoSpaceDE w:val="0"/>
              <w:autoSpaceDN w:val="0"/>
              <w:adjustRightInd w:val="0"/>
              <w:rPr>
                <w:rFonts w:ascii="Arial" w:hAnsi="Arial" w:cs="Arial"/>
                <w:i/>
                <w:highlight w:val="lightGray"/>
              </w:rPr>
            </w:pPr>
            <w:r w:rsidRPr="00AF3278">
              <w:rPr>
                <w:rFonts w:ascii="Arial" w:hAnsi="Arial" w:cs="Arial"/>
                <w:i/>
                <w:highlight w:val="lightGray"/>
              </w:rPr>
              <w:t xml:space="preserve">Note: Avian influenza (AI) viruses of the H5 or H7 subtype that do not have either of the characteristics described in 1C352.a.4 (specifically, 1C352.a.4.a or a.4.b) should be sequenced to determine whether multiple basic amino acids are present at the cleavage site of the </w:t>
            </w:r>
            <w:proofErr w:type="spellStart"/>
            <w:r w:rsidRPr="00AF3278">
              <w:rPr>
                <w:rFonts w:ascii="Arial" w:hAnsi="Arial" w:cs="Arial"/>
                <w:i/>
                <w:highlight w:val="lightGray"/>
              </w:rPr>
              <w:t>haemagglutinin</w:t>
            </w:r>
            <w:proofErr w:type="spellEnd"/>
            <w:r w:rsidRPr="00AF3278">
              <w:rPr>
                <w:rFonts w:ascii="Arial" w:hAnsi="Arial" w:cs="Arial"/>
                <w:i/>
                <w:highlight w:val="lightGray"/>
              </w:rPr>
              <w:t xml:space="preserve"> molecule (HA0). If the amino acid motif is similar to that observed for other HPAI isolates, then the isolate being tested should be considered as HPAI and the virus is controlled under 1C352.a.4. a.5. Bluetongue virus;</w:t>
            </w:r>
          </w:p>
          <w:p w:rsidR="00AF3278" w:rsidRPr="00AF3278" w:rsidRDefault="00AF3278" w:rsidP="006F70AE">
            <w:pPr>
              <w:autoSpaceDE w:val="0"/>
              <w:autoSpaceDN w:val="0"/>
              <w:adjustRightInd w:val="0"/>
              <w:rPr>
                <w:rFonts w:ascii="Arial" w:hAnsi="Arial" w:cs="Arial"/>
                <w:i/>
                <w:sz w:val="22"/>
                <w:szCs w:val="22"/>
                <w:highlight w:val="lightGray"/>
              </w:rPr>
            </w:pP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 Bluetongue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a.6. </w:t>
            </w:r>
            <w:proofErr w:type="spellStart"/>
            <w:r w:rsidRPr="00AF3278">
              <w:rPr>
                <w:rFonts w:ascii="Arial" w:hAnsi="Arial" w:cs="Arial"/>
                <w:highlight w:val="lightGray"/>
              </w:rPr>
              <w:t>Chapare</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a.7. Chikungunya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a.8. </w:t>
            </w:r>
            <w:proofErr w:type="spellStart"/>
            <w:r w:rsidRPr="00AF3278">
              <w:rPr>
                <w:rFonts w:ascii="Arial" w:hAnsi="Arial" w:cs="Arial"/>
                <w:highlight w:val="lightGray"/>
              </w:rPr>
              <w:t>Choclo</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a.9. Classical swine fever virus (Hog cholera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a.10. Crimean-Congo hemorrhagic fever virus;</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a.11. Dengue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a.12. </w:t>
            </w:r>
            <w:proofErr w:type="spellStart"/>
            <w:r w:rsidRPr="00AF3278">
              <w:rPr>
                <w:rFonts w:ascii="Arial" w:hAnsi="Arial" w:cs="Arial"/>
                <w:highlight w:val="lightGray"/>
              </w:rPr>
              <w:t>Dobrava</w:t>
            </w:r>
            <w:proofErr w:type="spellEnd"/>
            <w:r w:rsidRPr="00AF3278">
              <w:rPr>
                <w:rFonts w:ascii="Arial" w:hAnsi="Arial" w:cs="Arial"/>
                <w:highlight w:val="lightGray"/>
              </w:rPr>
              <w:t xml:space="preserve">-Belgrade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a.13. Eastern equine encephalitis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a.14. Ebolavirus (includes all members of the Ebolavirus genus);</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 a.15. Foot-and-mouth disease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a.16. </w:t>
            </w:r>
            <w:proofErr w:type="spellStart"/>
            <w:r w:rsidRPr="00AF3278">
              <w:rPr>
                <w:rFonts w:ascii="Arial" w:hAnsi="Arial" w:cs="Arial"/>
                <w:highlight w:val="lightGray"/>
              </w:rPr>
              <w:t>Goatpox</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a.17. </w:t>
            </w:r>
            <w:proofErr w:type="spellStart"/>
            <w:r w:rsidRPr="00AF3278">
              <w:rPr>
                <w:rFonts w:ascii="Arial" w:hAnsi="Arial" w:cs="Arial"/>
                <w:highlight w:val="lightGray"/>
              </w:rPr>
              <w:t>Guanarito</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a.18. </w:t>
            </w:r>
            <w:proofErr w:type="spellStart"/>
            <w:r w:rsidRPr="00AF3278">
              <w:rPr>
                <w:rFonts w:ascii="Arial" w:hAnsi="Arial" w:cs="Arial"/>
                <w:highlight w:val="lightGray"/>
              </w:rPr>
              <w:t>Hantaan</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lastRenderedPageBreak/>
              <w:t xml:space="preserve">a.19. Hendra virus (Equine morbillivirus);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a.20. Japanese encephalitis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a.21. </w:t>
            </w:r>
            <w:proofErr w:type="spellStart"/>
            <w:r w:rsidRPr="00AF3278">
              <w:rPr>
                <w:rFonts w:ascii="Arial" w:hAnsi="Arial" w:cs="Arial"/>
                <w:highlight w:val="lightGray"/>
              </w:rPr>
              <w:t>Junin</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a.22. </w:t>
            </w:r>
            <w:proofErr w:type="spellStart"/>
            <w:r w:rsidRPr="00AF3278">
              <w:rPr>
                <w:rFonts w:ascii="Arial" w:hAnsi="Arial" w:cs="Arial"/>
                <w:highlight w:val="lightGray"/>
              </w:rPr>
              <w:t>Kyasanur</w:t>
            </w:r>
            <w:proofErr w:type="spellEnd"/>
            <w:r w:rsidRPr="00AF3278">
              <w:rPr>
                <w:rFonts w:ascii="Arial" w:hAnsi="Arial" w:cs="Arial"/>
                <w:highlight w:val="lightGray"/>
              </w:rPr>
              <w:t xml:space="preserve"> Forest disease virus;</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 a.23. Laguna </w:t>
            </w:r>
            <w:proofErr w:type="spellStart"/>
            <w:r w:rsidRPr="00AF3278">
              <w:rPr>
                <w:rFonts w:ascii="Arial" w:hAnsi="Arial" w:cs="Arial"/>
                <w:highlight w:val="lightGray"/>
              </w:rPr>
              <w:t>Negra</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a.24. Lassa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a.25. </w:t>
            </w:r>
            <w:proofErr w:type="spellStart"/>
            <w:r w:rsidRPr="00AF3278">
              <w:rPr>
                <w:rFonts w:ascii="Arial" w:hAnsi="Arial" w:cs="Arial"/>
                <w:highlight w:val="lightGray"/>
              </w:rPr>
              <w:t>Louping</w:t>
            </w:r>
            <w:proofErr w:type="spellEnd"/>
            <w:r w:rsidRPr="00AF3278">
              <w:rPr>
                <w:rFonts w:ascii="Arial" w:hAnsi="Arial" w:cs="Arial"/>
                <w:highlight w:val="lightGray"/>
              </w:rPr>
              <w:t xml:space="preserve"> ill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a.26. </w:t>
            </w:r>
            <w:proofErr w:type="spellStart"/>
            <w:r w:rsidRPr="00AF3278">
              <w:rPr>
                <w:rFonts w:ascii="Arial" w:hAnsi="Arial" w:cs="Arial"/>
                <w:highlight w:val="lightGray"/>
              </w:rPr>
              <w:t>Lujo</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a.27. Lumpy skin disease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a.28. Lymphocytic </w:t>
            </w:r>
            <w:proofErr w:type="spellStart"/>
            <w:r w:rsidRPr="00AF3278">
              <w:rPr>
                <w:rFonts w:ascii="Arial" w:hAnsi="Arial" w:cs="Arial"/>
                <w:highlight w:val="lightGray"/>
              </w:rPr>
              <w:t>choriomeningitis</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a.29. </w:t>
            </w:r>
            <w:proofErr w:type="spellStart"/>
            <w:r w:rsidRPr="00AF3278">
              <w:rPr>
                <w:rFonts w:ascii="Arial" w:hAnsi="Arial" w:cs="Arial"/>
                <w:highlight w:val="lightGray"/>
              </w:rPr>
              <w:t>Machupo</w:t>
            </w:r>
            <w:proofErr w:type="spellEnd"/>
            <w:r w:rsidRPr="00AF3278">
              <w:rPr>
                <w:rFonts w:ascii="Arial" w:hAnsi="Arial" w:cs="Arial"/>
                <w:highlight w:val="lightGray"/>
              </w:rPr>
              <w:t xml:space="preserve"> virus;</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 a.30. Marburgvirus (includes all members of the Marburgvirus genus);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a.31. </w:t>
            </w:r>
            <w:proofErr w:type="spellStart"/>
            <w:r w:rsidRPr="00AF3278">
              <w:rPr>
                <w:rFonts w:ascii="Arial" w:hAnsi="Arial" w:cs="Arial"/>
                <w:highlight w:val="lightGray"/>
              </w:rPr>
              <w:t>Monkeypox</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a.32. Murray Valley encephalitis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a.33. Newcastle disease virus; </w:t>
            </w:r>
          </w:p>
          <w:p w:rsidR="00AF3278" w:rsidRPr="00AF3278" w:rsidRDefault="00AF3278" w:rsidP="006F70AE">
            <w:pPr>
              <w:autoSpaceDE w:val="0"/>
              <w:autoSpaceDN w:val="0"/>
              <w:adjustRightInd w:val="0"/>
              <w:rPr>
                <w:rFonts w:ascii="Arial" w:hAnsi="Arial" w:cs="Arial"/>
                <w:highlight w:val="lightGray"/>
              </w:rPr>
            </w:pPr>
            <w:proofErr w:type="gramStart"/>
            <w:r w:rsidRPr="00AF3278">
              <w:rPr>
                <w:rFonts w:ascii="Arial" w:hAnsi="Arial" w:cs="Arial"/>
                <w:highlight w:val="lightGray"/>
              </w:rPr>
              <w:t>a.34</w:t>
            </w:r>
            <w:proofErr w:type="gramEnd"/>
            <w:r w:rsidRPr="00AF3278">
              <w:rPr>
                <w:rFonts w:ascii="Arial" w:hAnsi="Arial" w:cs="Arial"/>
                <w:highlight w:val="lightGray"/>
              </w:rPr>
              <w:t xml:space="preserve">. </w:t>
            </w:r>
            <w:proofErr w:type="spellStart"/>
            <w:r w:rsidRPr="00AF3278">
              <w:rPr>
                <w:rFonts w:ascii="Arial" w:hAnsi="Arial" w:cs="Arial"/>
                <w:highlight w:val="lightGray"/>
              </w:rPr>
              <w:t>Nipah</w:t>
            </w:r>
            <w:proofErr w:type="spellEnd"/>
            <w:r w:rsidRPr="00AF3278">
              <w:rPr>
                <w:rFonts w:ascii="Arial" w:hAnsi="Arial" w:cs="Arial"/>
                <w:highlight w:val="lightGray"/>
              </w:rPr>
              <w:t xml:space="preserve"> virus; a.35. Omsk hemorrhagic fever virus; a.36. </w:t>
            </w:r>
            <w:proofErr w:type="spellStart"/>
            <w:r w:rsidRPr="00AF3278">
              <w:rPr>
                <w:rFonts w:ascii="Arial" w:hAnsi="Arial" w:cs="Arial"/>
                <w:highlight w:val="lightGray"/>
              </w:rPr>
              <w:t>Oropouche</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a.37. </w:t>
            </w:r>
            <w:proofErr w:type="spellStart"/>
            <w:r w:rsidRPr="00AF3278">
              <w:rPr>
                <w:rFonts w:ascii="Arial" w:hAnsi="Arial" w:cs="Arial"/>
                <w:highlight w:val="lightGray"/>
              </w:rPr>
              <w:t>Peste</w:t>
            </w:r>
            <w:proofErr w:type="spellEnd"/>
            <w:r w:rsidRPr="00AF3278">
              <w:rPr>
                <w:rFonts w:ascii="Arial" w:hAnsi="Arial" w:cs="Arial"/>
                <w:highlight w:val="lightGray"/>
              </w:rPr>
              <w:t>-des-</w:t>
            </w:r>
            <w:proofErr w:type="spellStart"/>
            <w:r w:rsidRPr="00AF3278">
              <w:rPr>
                <w:rFonts w:ascii="Arial" w:hAnsi="Arial" w:cs="Arial"/>
                <w:highlight w:val="lightGray"/>
              </w:rPr>
              <w:t>petits</w:t>
            </w:r>
            <w:proofErr w:type="spellEnd"/>
            <w:r w:rsidRPr="00AF3278">
              <w:rPr>
                <w:rFonts w:ascii="Arial" w:hAnsi="Arial" w:cs="Arial"/>
                <w:highlight w:val="lightGray"/>
              </w:rPr>
              <w:t xml:space="preserve"> ruminants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a.38. Porcine </w:t>
            </w:r>
            <w:proofErr w:type="spellStart"/>
            <w:r w:rsidRPr="00AF3278">
              <w:rPr>
                <w:rFonts w:ascii="Arial" w:hAnsi="Arial" w:cs="Arial"/>
                <w:highlight w:val="lightGray"/>
              </w:rPr>
              <w:t>Teschovirus</w:t>
            </w:r>
            <w:proofErr w:type="spellEnd"/>
            <w:r w:rsidRPr="00AF3278">
              <w:rPr>
                <w:rFonts w:ascii="Arial" w:hAnsi="Arial" w:cs="Arial"/>
                <w:highlight w:val="lightGray"/>
              </w:rPr>
              <w:t xml:space="preserve">;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a.39. Powassan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a.40. Rabies virus and all other members of the Lyssavirus genus;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a.41. Reconstructed 1918 influenza virus; Technical </w:t>
            </w:r>
          </w:p>
          <w:p w:rsidR="00AF3278" w:rsidRPr="00AF3278" w:rsidRDefault="00AF3278" w:rsidP="006F70AE">
            <w:pPr>
              <w:autoSpaceDE w:val="0"/>
              <w:autoSpaceDN w:val="0"/>
              <w:adjustRightInd w:val="0"/>
              <w:rPr>
                <w:rFonts w:ascii="Arial" w:hAnsi="Arial" w:cs="Arial"/>
                <w:highlight w:val="lightGray"/>
              </w:rPr>
            </w:pP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Note: 1C351.a.41 includes reconstructed replication competent forms of the 1918 pandemic influenza virus containing any portion of the coding regions of all eight gene segments. </w:t>
            </w:r>
          </w:p>
          <w:p w:rsidR="00AF3278" w:rsidRPr="00AF3278" w:rsidRDefault="00AF3278" w:rsidP="006F70AE">
            <w:pPr>
              <w:autoSpaceDE w:val="0"/>
              <w:autoSpaceDN w:val="0"/>
              <w:adjustRightInd w:val="0"/>
              <w:rPr>
                <w:rFonts w:ascii="Arial" w:hAnsi="Arial" w:cs="Arial"/>
                <w:highlight w:val="lightGray"/>
              </w:rPr>
            </w:pP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a.42. Rift Valley fever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a.43. Rinderpest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a.44. Rocio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a.45. </w:t>
            </w:r>
            <w:proofErr w:type="spellStart"/>
            <w:r w:rsidRPr="00AF3278">
              <w:rPr>
                <w:rFonts w:ascii="Arial" w:hAnsi="Arial" w:cs="Arial"/>
                <w:highlight w:val="lightGray"/>
              </w:rPr>
              <w:t>Sabia</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a.46. Seoul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a.47. Severe acute respiratory </w:t>
            </w:r>
            <w:proofErr w:type="spellStart"/>
            <w:r w:rsidRPr="00AF3278">
              <w:rPr>
                <w:rFonts w:ascii="Arial" w:hAnsi="Arial" w:cs="Arial"/>
                <w:highlight w:val="lightGray"/>
              </w:rPr>
              <w:t>syndromerelated</w:t>
            </w:r>
            <w:proofErr w:type="spellEnd"/>
            <w:r w:rsidRPr="00AF3278">
              <w:rPr>
                <w:rFonts w:ascii="Arial" w:hAnsi="Arial" w:cs="Arial"/>
                <w:highlight w:val="lightGray"/>
              </w:rPr>
              <w:t xml:space="preserve"> coronavirus (SARS-related coronavirus);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a.48. </w:t>
            </w:r>
            <w:proofErr w:type="spellStart"/>
            <w:r w:rsidRPr="00AF3278">
              <w:rPr>
                <w:rFonts w:ascii="Arial" w:hAnsi="Arial" w:cs="Arial"/>
                <w:highlight w:val="lightGray"/>
              </w:rPr>
              <w:t>Sheeppox</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a.49. Sin </w:t>
            </w:r>
            <w:proofErr w:type="spellStart"/>
            <w:r w:rsidRPr="00AF3278">
              <w:rPr>
                <w:rFonts w:ascii="Arial" w:hAnsi="Arial" w:cs="Arial"/>
                <w:highlight w:val="lightGray"/>
              </w:rPr>
              <w:t>Nombre</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a.50. St. Louis encephalitis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a.51. </w:t>
            </w:r>
            <w:proofErr w:type="spellStart"/>
            <w:r w:rsidRPr="00AF3278">
              <w:rPr>
                <w:rFonts w:ascii="Arial" w:hAnsi="Arial" w:cs="Arial"/>
                <w:highlight w:val="lightGray"/>
              </w:rPr>
              <w:t>Suid</w:t>
            </w:r>
            <w:proofErr w:type="spellEnd"/>
            <w:r w:rsidRPr="00AF3278">
              <w:rPr>
                <w:rFonts w:ascii="Arial" w:hAnsi="Arial" w:cs="Arial"/>
                <w:highlight w:val="lightGray"/>
              </w:rPr>
              <w:t xml:space="preserve"> herpesvirus 1 (Pseudorabies virus; </w:t>
            </w:r>
            <w:proofErr w:type="spellStart"/>
            <w:r w:rsidRPr="00AF3278">
              <w:rPr>
                <w:rFonts w:ascii="Arial" w:hAnsi="Arial" w:cs="Arial"/>
                <w:highlight w:val="lightGray"/>
              </w:rPr>
              <w:t>Aujeszky’s</w:t>
            </w:r>
            <w:proofErr w:type="spellEnd"/>
            <w:r w:rsidRPr="00AF3278">
              <w:rPr>
                <w:rFonts w:ascii="Arial" w:hAnsi="Arial" w:cs="Arial"/>
                <w:highlight w:val="lightGray"/>
              </w:rPr>
              <w:t xml:space="preserve"> disease);</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a.52. Swine vesicular disease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a.53. Tick-borne encephalitis virus (Far Eastern subtype, formerly known as Russian Spring-Summer encephalitis virus—see 1C351.b.3 for Siberian </w:t>
            </w:r>
            <w:r w:rsidRPr="00AF3278">
              <w:rPr>
                <w:rFonts w:ascii="Arial" w:hAnsi="Arial" w:cs="Arial"/>
                <w:highlight w:val="lightGray"/>
              </w:rPr>
              <w:lastRenderedPageBreak/>
              <w:t xml:space="preserve">subtype);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a.54. </w:t>
            </w:r>
            <w:proofErr w:type="spellStart"/>
            <w:r w:rsidRPr="00AF3278">
              <w:rPr>
                <w:rFonts w:ascii="Arial" w:hAnsi="Arial" w:cs="Arial"/>
                <w:highlight w:val="lightGray"/>
              </w:rPr>
              <w:t>Variola</w:t>
            </w:r>
            <w:proofErr w:type="spellEnd"/>
            <w:r w:rsidRPr="00AF3278">
              <w:rPr>
                <w:rFonts w:ascii="Arial" w:hAnsi="Arial" w:cs="Arial"/>
                <w:highlight w:val="lightGray"/>
              </w:rPr>
              <w:t xml:space="preserve">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a.55. Venezuelan equine encephalitis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a.56. Vesicular stomatitis virus;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a.57. Western equine encephalitis virus; or </w:t>
            </w:r>
          </w:p>
          <w:p w:rsidR="00AF3278" w:rsidRPr="00AF3278" w:rsidRDefault="00AF3278" w:rsidP="006F70AE">
            <w:pPr>
              <w:autoSpaceDE w:val="0"/>
              <w:autoSpaceDN w:val="0"/>
              <w:adjustRightInd w:val="0"/>
              <w:rPr>
                <w:rFonts w:ascii="Arial" w:hAnsi="Arial" w:cs="Arial"/>
                <w:highlight w:val="lightGray"/>
              </w:rPr>
            </w:pPr>
            <w:proofErr w:type="gramStart"/>
            <w:r w:rsidRPr="00AF3278">
              <w:rPr>
                <w:rFonts w:ascii="Arial" w:hAnsi="Arial" w:cs="Arial"/>
                <w:highlight w:val="lightGray"/>
              </w:rPr>
              <w:t>a.58</w:t>
            </w:r>
            <w:proofErr w:type="gramEnd"/>
            <w:r w:rsidRPr="00AF3278">
              <w:rPr>
                <w:rFonts w:ascii="Arial" w:hAnsi="Arial" w:cs="Arial"/>
                <w:highlight w:val="lightGray"/>
              </w:rPr>
              <w:t xml:space="preserve">. Yellow fever virus. </w:t>
            </w:r>
          </w:p>
          <w:p w:rsidR="00AF3278" w:rsidRPr="00AF3278" w:rsidRDefault="00AF3278" w:rsidP="006F70AE">
            <w:pPr>
              <w:autoSpaceDE w:val="0"/>
              <w:autoSpaceDN w:val="0"/>
              <w:adjustRightInd w:val="0"/>
              <w:rPr>
                <w:rFonts w:ascii="Arial" w:hAnsi="Arial" w:cs="Arial"/>
                <w:highlight w:val="lightGray"/>
              </w:rPr>
            </w:pP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b. Viruses identified on the APHIS/CDC ‘‘select agents’’ lists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b.1. [Reserved]; </w:t>
            </w:r>
          </w:p>
          <w:p w:rsidR="00AF3278" w:rsidRPr="00AF3278" w:rsidRDefault="00AF3278" w:rsidP="006F70AE">
            <w:pPr>
              <w:autoSpaceDE w:val="0"/>
              <w:autoSpaceDN w:val="0"/>
              <w:adjustRightInd w:val="0"/>
              <w:rPr>
                <w:rFonts w:ascii="Arial" w:hAnsi="Arial" w:cs="Arial"/>
                <w:highlight w:val="lightGray"/>
              </w:rPr>
            </w:pPr>
            <w:r w:rsidRPr="00AF3278">
              <w:rPr>
                <w:rFonts w:ascii="Arial" w:hAnsi="Arial" w:cs="Arial"/>
                <w:highlight w:val="lightGray"/>
              </w:rPr>
              <w:t xml:space="preserve">b.2. [Reserved]; or </w:t>
            </w:r>
          </w:p>
          <w:p w:rsidR="006F70AE" w:rsidRPr="00AF3278" w:rsidRDefault="00AF3278" w:rsidP="006F70AE">
            <w:pPr>
              <w:autoSpaceDE w:val="0"/>
              <w:autoSpaceDN w:val="0"/>
              <w:adjustRightInd w:val="0"/>
              <w:rPr>
                <w:rFonts w:ascii="Arial" w:hAnsi="Arial" w:cs="Arial"/>
                <w:sz w:val="22"/>
                <w:szCs w:val="22"/>
                <w:highlight w:val="lightGray"/>
              </w:rPr>
            </w:pPr>
            <w:proofErr w:type="gramStart"/>
            <w:r w:rsidRPr="00AF3278">
              <w:rPr>
                <w:rFonts w:ascii="Arial" w:hAnsi="Arial" w:cs="Arial"/>
                <w:highlight w:val="lightGray"/>
              </w:rPr>
              <w:t>b.3</w:t>
            </w:r>
            <w:proofErr w:type="gramEnd"/>
            <w:r w:rsidRPr="00AF3278">
              <w:rPr>
                <w:rFonts w:ascii="Arial" w:hAnsi="Arial" w:cs="Arial"/>
                <w:highlight w:val="lightGray"/>
              </w:rPr>
              <w:t>. Tick-borne encephalitis virus (Siberian subtype, formerly West Siberian virus—see 1C351.a.53 for Far Eastern subtype).</w:t>
            </w:r>
          </w:p>
          <w:p w:rsidR="006F70AE" w:rsidRPr="00AF3278" w:rsidRDefault="006F70AE" w:rsidP="006F70AE">
            <w:pPr>
              <w:autoSpaceDE w:val="0"/>
              <w:autoSpaceDN w:val="0"/>
              <w:adjustRightInd w:val="0"/>
              <w:rPr>
                <w:rFonts w:ascii="Arial" w:hAnsi="Arial" w:cs="Arial"/>
                <w:sz w:val="22"/>
                <w:szCs w:val="22"/>
              </w:rPr>
            </w:pPr>
            <w:r w:rsidRPr="00AF3278">
              <w:rPr>
                <w:rFonts w:ascii="Arial" w:hAnsi="Arial" w:cs="Arial"/>
                <w:sz w:val="22"/>
                <w:szCs w:val="22"/>
                <w:highlight w:val="lightGray"/>
              </w:rPr>
              <w:t>:</w:t>
            </w:r>
          </w:p>
          <w:p w:rsidR="006F70AE" w:rsidRPr="00391CED" w:rsidRDefault="006F70AE" w:rsidP="006F70AE">
            <w:pPr>
              <w:autoSpaceDE w:val="0"/>
              <w:autoSpaceDN w:val="0"/>
              <w:adjustRightInd w:val="0"/>
              <w:rPr>
                <w:rFonts w:ascii="Arial" w:hAnsi="Arial" w:cs="Arial"/>
                <w:sz w:val="22"/>
                <w:szCs w:val="22"/>
              </w:rPr>
            </w:pP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 </w:t>
            </w:r>
            <w:r w:rsidRPr="00391CED">
              <w:rPr>
                <w:rFonts w:ascii="Arial" w:hAnsi="Arial" w:cs="Arial"/>
                <w:b/>
                <w:sz w:val="22"/>
                <w:szCs w:val="22"/>
              </w:rPr>
              <w:t>Bacteria</w:t>
            </w:r>
            <w:r w:rsidRPr="00391CED">
              <w:rPr>
                <w:rFonts w:ascii="Arial" w:hAnsi="Arial" w:cs="Arial"/>
                <w:sz w:val="22"/>
                <w:szCs w:val="22"/>
              </w:rPr>
              <w:t xml:space="preserve"> identified on the Australia Group (AG) “List of Biological Agents for Export Control,” as follows: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c.1. Bacillus anthracis;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c.2. Brucella </w:t>
            </w:r>
            <w:proofErr w:type="spellStart"/>
            <w:r w:rsidRPr="00391CED">
              <w:rPr>
                <w:rFonts w:ascii="Arial" w:hAnsi="Arial" w:cs="Arial"/>
                <w:sz w:val="22"/>
                <w:szCs w:val="22"/>
              </w:rPr>
              <w:t>abortus</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c.3. Brucella </w:t>
            </w:r>
            <w:proofErr w:type="spellStart"/>
            <w:r w:rsidRPr="00391CED">
              <w:rPr>
                <w:rFonts w:ascii="Arial" w:hAnsi="Arial" w:cs="Arial"/>
                <w:sz w:val="22"/>
                <w:szCs w:val="22"/>
              </w:rPr>
              <w:t>melitensis</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c.4. Brucella </w:t>
            </w:r>
            <w:proofErr w:type="spellStart"/>
            <w:r w:rsidRPr="00391CED">
              <w:rPr>
                <w:rFonts w:ascii="Arial" w:hAnsi="Arial" w:cs="Arial"/>
                <w:sz w:val="22"/>
                <w:szCs w:val="22"/>
              </w:rPr>
              <w:t>suis</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c.5. </w:t>
            </w:r>
            <w:proofErr w:type="spellStart"/>
            <w:r w:rsidRPr="00391CED">
              <w:rPr>
                <w:rFonts w:ascii="Arial" w:hAnsi="Arial" w:cs="Arial"/>
                <w:sz w:val="22"/>
                <w:szCs w:val="22"/>
              </w:rPr>
              <w:t>Burkholderia</w:t>
            </w:r>
            <w:proofErr w:type="spellEnd"/>
            <w:r w:rsidRPr="00391CED">
              <w:rPr>
                <w:rFonts w:ascii="Arial" w:hAnsi="Arial" w:cs="Arial"/>
                <w:sz w:val="22"/>
                <w:szCs w:val="22"/>
              </w:rPr>
              <w:t xml:space="preserve"> mallei (Pseudomonas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mallei);</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c.6. </w:t>
            </w:r>
            <w:proofErr w:type="spellStart"/>
            <w:r w:rsidRPr="00391CED">
              <w:rPr>
                <w:rFonts w:ascii="Arial" w:hAnsi="Arial" w:cs="Arial"/>
                <w:sz w:val="22"/>
                <w:szCs w:val="22"/>
              </w:rPr>
              <w:t>Burkholderia</w:t>
            </w:r>
            <w:proofErr w:type="spellEnd"/>
            <w:r w:rsidRPr="00391CED">
              <w:rPr>
                <w:rFonts w:ascii="Arial" w:hAnsi="Arial" w:cs="Arial"/>
                <w:sz w:val="22"/>
                <w:szCs w:val="22"/>
              </w:rPr>
              <w:t xml:space="preserve"> </w:t>
            </w:r>
            <w:proofErr w:type="spellStart"/>
            <w:r w:rsidRPr="00391CED">
              <w:rPr>
                <w:rFonts w:ascii="Arial" w:hAnsi="Arial" w:cs="Arial"/>
                <w:sz w:val="22"/>
                <w:szCs w:val="22"/>
              </w:rPr>
              <w:t>pseudomallei</w:t>
            </w:r>
            <w:proofErr w:type="spellEnd"/>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(Pseudomonas </w:t>
            </w:r>
            <w:proofErr w:type="spellStart"/>
            <w:r w:rsidRPr="00391CED">
              <w:rPr>
                <w:rFonts w:ascii="Arial" w:hAnsi="Arial" w:cs="Arial"/>
                <w:sz w:val="22"/>
                <w:szCs w:val="22"/>
              </w:rPr>
              <w:t>pseudomallei</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c.7. </w:t>
            </w:r>
            <w:proofErr w:type="spellStart"/>
            <w:r w:rsidRPr="00391CED">
              <w:rPr>
                <w:rFonts w:ascii="Arial" w:hAnsi="Arial" w:cs="Arial"/>
                <w:sz w:val="22"/>
                <w:szCs w:val="22"/>
              </w:rPr>
              <w:t>Chlamydophila</w:t>
            </w:r>
            <w:proofErr w:type="spellEnd"/>
            <w:r w:rsidRPr="00391CED">
              <w:rPr>
                <w:rFonts w:ascii="Arial" w:hAnsi="Arial" w:cs="Arial"/>
                <w:sz w:val="22"/>
                <w:szCs w:val="22"/>
              </w:rPr>
              <w:t xml:space="preserve"> </w:t>
            </w:r>
            <w:proofErr w:type="spellStart"/>
            <w:r w:rsidRPr="00391CED">
              <w:rPr>
                <w:rFonts w:ascii="Arial" w:hAnsi="Arial" w:cs="Arial"/>
                <w:sz w:val="22"/>
                <w:szCs w:val="22"/>
              </w:rPr>
              <w:t>psittaci</w:t>
            </w:r>
            <w:proofErr w:type="spellEnd"/>
            <w:r w:rsidRPr="00391CED">
              <w:rPr>
                <w:rFonts w:ascii="Arial" w:hAnsi="Arial" w:cs="Arial"/>
                <w:sz w:val="22"/>
                <w:szCs w:val="22"/>
              </w:rPr>
              <w:t xml:space="preserve"> (formerly</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known as Chlamydia </w:t>
            </w:r>
            <w:proofErr w:type="spellStart"/>
            <w:r w:rsidRPr="00391CED">
              <w:rPr>
                <w:rFonts w:ascii="Arial" w:hAnsi="Arial" w:cs="Arial"/>
                <w:sz w:val="22"/>
                <w:szCs w:val="22"/>
              </w:rPr>
              <w:t>psittaci</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c.8. </w:t>
            </w:r>
            <w:proofErr w:type="spellStart"/>
            <w:r w:rsidRPr="00391CED">
              <w:rPr>
                <w:rFonts w:ascii="Arial" w:hAnsi="Arial" w:cs="Arial"/>
                <w:sz w:val="22"/>
                <w:szCs w:val="22"/>
              </w:rPr>
              <w:t>Clostriduim</w:t>
            </w:r>
            <w:proofErr w:type="spellEnd"/>
            <w:r w:rsidRPr="00391CED">
              <w:rPr>
                <w:rFonts w:ascii="Arial" w:hAnsi="Arial" w:cs="Arial"/>
                <w:sz w:val="22"/>
                <w:szCs w:val="22"/>
              </w:rPr>
              <w:t xml:space="preserve"> </w:t>
            </w:r>
            <w:proofErr w:type="spellStart"/>
            <w:r w:rsidRPr="00391CED">
              <w:rPr>
                <w:rFonts w:ascii="Arial" w:hAnsi="Arial" w:cs="Arial"/>
                <w:sz w:val="22"/>
                <w:szCs w:val="22"/>
              </w:rPr>
              <w:t>argentinense</w:t>
            </w:r>
            <w:proofErr w:type="spellEnd"/>
            <w:r w:rsidRPr="00391CED">
              <w:rPr>
                <w:rFonts w:ascii="Arial" w:hAnsi="Arial" w:cs="Arial"/>
                <w:sz w:val="22"/>
                <w:szCs w:val="22"/>
              </w:rPr>
              <w:t xml:space="preserve"> (formerly</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known as Clostridium botulinum Type G),</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botulinum neurotoxin producing strains;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c.9. Clostridium </w:t>
            </w:r>
            <w:proofErr w:type="spellStart"/>
            <w:r w:rsidRPr="00391CED">
              <w:rPr>
                <w:rFonts w:ascii="Arial" w:hAnsi="Arial" w:cs="Arial"/>
                <w:sz w:val="22"/>
                <w:szCs w:val="22"/>
              </w:rPr>
              <w:t>baratii</w:t>
            </w:r>
            <w:proofErr w:type="spellEnd"/>
            <w:r w:rsidRPr="00391CED">
              <w:rPr>
                <w:rFonts w:ascii="Arial" w:hAnsi="Arial" w:cs="Arial"/>
                <w:sz w:val="22"/>
                <w:szCs w:val="22"/>
              </w:rPr>
              <w:t>, botulinum neurotoxin producing strains;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c.10. Clostridium botulinum;</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c.11. Clostridium </w:t>
            </w:r>
            <w:proofErr w:type="spellStart"/>
            <w:r w:rsidRPr="00391CED">
              <w:rPr>
                <w:rFonts w:ascii="Arial" w:hAnsi="Arial" w:cs="Arial"/>
                <w:sz w:val="22"/>
                <w:szCs w:val="22"/>
              </w:rPr>
              <w:t>butyricum</w:t>
            </w:r>
            <w:proofErr w:type="spellEnd"/>
            <w:r w:rsidRPr="00391CED">
              <w:rPr>
                <w:rFonts w:ascii="Arial" w:hAnsi="Arial" w:cs="Arial"/>
                <w:sz w:val="22"/>
                <w:szCs w:val="22"/>
              </w:rPr>
              <w:t>, botulinum neurotoxin producing strains;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c.12. Clostridium perfringens, epsilon toxin producing types;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c.13. </w:t>
            </w:r>
            <w:proofErr w:type="spellStart"/>
            <w:r w:rsidRPr="00391CED">
              <w:rPr>
                <w:rFonts w:ascii="Arial" w:hAnsi="Arial" w:cs="Arial"/>
                <w:sz w:val="22"/>
                <w:szCs w:val="22"/>
              </w:rPr>
              <w:t>Coxiella</w:t>
            </w:r>
            <w:proofErr w:type="spellEnd"/>
            <w:r w:rsidRPr="00391CED">
              <w:rPr>
                <w:rFonts w:ascii="Arial" w:hAnsi="Arial" w:cs="Arial"/>
                <w:sz w:val="22"/>
                <w:szCs w:val="22"/>
              </w:rPr>
              <w:t xml:space="preserve"> </w:t>
            </w:r>
            <w:proofErr w:type="spellStart"/>
            <w:r w:rsidRPr="00391CED">
              <w:rPr>
                <w:rFonts w:ascii="Arial" w:hAnsi="Arial" w:cs="Arial"/>
                <w:sz w:val="22"/>
                <w:szCs w:val="22"/>
              </w:rPr>
              <w:t>burnetii</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c.14. </w:t>
            </w:r>
            <w:proofErr w:type="spellStart"/>
            <w:r w:rsidRPr="00391CED">
              <w:rPr>
                <w:rFonts w:ascii="Arial" w:hAnsi="Arial" w:cs="Arial"/>
                <w:sz w:val="22"/>
                <w:szCs w:val="22"/>
              </w:rPr>
              <w:t>Francisella</w:t>
            </w:r>
            <w:proofErr w:type="spellEnd"/>
            <w:r w:rsidRPr="00391CED">
              <w:rPr>
                <w:rFonts w:ascii="Arial" w:hAnsi="Arial" w:cs="Arial"/>
                <w:sz w:val="22"/>
                <w:szCs w:val="22"/>
              </w:rPr>
              <w:t xml:space="preserve"> </w:t>
            </w:r>
            <w:proofErr w:type="spellStart"/>
            <w:r w:rsidRPr="00391CED">
              <w:rPr>
                <w:rFonts w:ascii="Arial" w:hAnsi="Arial" w:cs="Arial"/>
                <w:sz w:val="22"/>
                <w:szCs w:val="22"/>
              </w:rPr>
              <w:t>tularensis</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c.15. Rickettsia </w:t>
            </w:r>
            <w:proofErr w:type="spellStart"/>
            <w:r w:rsidRPr="00391CED">
              <w:rPr>
                <w:rFonts w:ascii="Arial" w:hAnsi="Arial" w:cs="Arial"/>
                <w:sz w:val="22"/>
                <w:szCs w:val="22"/>
              </w:rPr>
              <w:t>prowazekii</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c.16. Salmonella </w:t>
            </w:r>
            <w:proofErr w:type="spellStart"/>
            <w:r w:rsidRPr="00391CED">
              <w:rPr>
                <w:rFonts w:ascii="Arial" w:hAnsi="Arial" w:cs="Arial"/>
                <w:sz w:val="22"/>
                <w:szCs w:val="22"/>
              </w:rPr>
              <w:t>typhi</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c.17. Shiga toxin producing Escherichia coli (STEC) of serogroups O26, O45, O103, O104, O111, O121, O145, O157, and other </w:t>
            </w:r>
            <w:proofErr w:type="spellStart"/>
            <w:r w:rsidRPr="00391CED">
              <w:rPr>
                <w:rFonts w:ascii="Arial" w:hAnsi="Arial" w:cs="Arial"/>
                <w:sz w:val="22"/>
                <w:szCs w:val="22"/>
              </w:rPr>
              <w:t>shiga</w:t>
            </w:r>
            <w:proofErr w:type="spellEnd"/>
            <w:r w:rsidRPr="00391CED">
              <w:rPr>
                <w:rFonts w:ascii="Arial" w:hAnsi="Arial" w:cs="Arial"/>
                <w:sz w:val="22"/>
                <w:szCs w:val="22"/>
              </w:rPr>
              <w:t xml:space="preserve"> toxin producing serogroups;</w:t>
            </w:r>
          </w:p>
          <w:p w:rsidR="006F70AE" w:rsidRPr="00391CED" w:rsidRDefault="006F70AE" w:rsidP="006F70AE">
            <w:pPr>
              <w:autoSpaceDE w:val="0"/>
              <w:autoSpaceDN w:val="0"/>
              <w:adjustRightInd w:val="0"/>
              <w:rPr>
                <w:rFonts w:ascii="Arial" w:hAnsi="Arial" w:cs="Arial"/>
                <w:b/>
                <w:bCs/>
                <w:i/>
                <w:iCs/>
                <w:sz w:val="22"/>
                <w:szCs w:val="22"/>
              </w:rPr>
            </w:pPr>
          </w:p>
          <w:p w:rsidR="006F70AE" w:rsidRPr="00391CED" w:rsidRDefault="006F70AE" w:rsidP="006F70AE">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Note: </w:t>
            </w:r>
            <w:r w:rsidRPr="00391CED">
              <w:rPr>
                <w:rFonts w:ascii="Arial" w:hAnsi="Arial" w:cs="Arial"/>
                <w:i/>
                <w:iCs/>
                <w:sz w:val="22"/>
                <w:szCs w:val="22"/>
              </w:rPr>
              <w:t xml:space="preserve">Shiga toxin producing Escherichia coli (STEC) is also known as </w:t>
            </w:r>
            <w:proofErr w:type="spellStart"/>
            <w:r w:rsidRPr="00391CED">
              <w:rPr>
                <w:rFonts w:ascii="Arial" w:hAnsi="Arial" w:cs="Arial"/>
                <w:i/>
                <w:iCs/>
                <w:sz w:val="22"/>
                <w:szCs w:val="22"/>
              </w:rPr>
              <w:t>enterohaemorrhagic</w:t>
            </w:r>
            <w:proofErr w:type="spellEnd"/>
            <w:r w:rsidRPr="00391CED">
              <w:rPr>
                <w:rFonts w:ascii="Arial" w:hAnsi="Arial" w:cs="Arial"/>
                <w:i/>
                <w:iCs/>
                <w:sz w:val="22"/>
                <w:szCs w:val="22"/>
              </w:rPr>
              <w:t xml:space="preserve"> E. coli (EHEC) or</w:t>
            </w:r>
          </w:p>
          <w:p w:rsidR="006F70AE" w:rsidRPr="00391CED" w:rsidRDefault="006F70AE" w:rsidP="006F70AE">
            <w:pPr>
              <w:autoSpaceDE w:val="0"/>
              <w:autoSpaceDN w:val="0"/>
              <w:adjustRightInd w:val="0"/>
              <w:rPr>
                <w:rFonts w:ascii="Arial" w:hAnsi="Arial" w:cs="Arial"/>
                <w:i/>
                <w:iCs/>
                <w:sz w:val="22"/>
                <w:szCs w:val="22"/>
              </w:rPr>
            </w:pPr>
            <w:proofErr w:type="spellStart"/>
            <w:proofErr w:type="gramStart"/>
            <w:r w:rsidRPr="00391CED">
              <w:rPr>
                <w:rFonts w:ascii="Arial" w:hAnsi="Arial" w:cs="Arial"/>
                <w:i/>
                <w:iCs/>
                <w:sz w:val="22"/>
                <w:szCs w:val="22"/>
              </w:rPr>
              <w:t>verocytotoxin</w:t>
            </w:r>
            <w:proofErr w:type="spellEnd"/>
            <w:proofErr w:type="gramEnd"/>
            <w:r w:rsidRPr="00391CED">
              <w:rPr>
                <w:rFonts w:ascii="Arial" w:hAnsi="Arial" w:cs="Arial"/>
                <w:i/>
                <w:iCs/>
                <w:sz w:val="22"/>
                <w:szCs w:val="22"/>
              </w:rPr>
              <w:t xml:space="preserve"> producing E. coli (VTEC).</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lastRenderedPageBreak/>
              <w:t xml:space="preserve">c.18. </w:t>
            </w:r>
            <w:proofErr w:type="spellStart"/>
            <w:r w:rsidRPr="00391CED">
              <w:rPr>
                <w:rFonts w:ascii="Arial" w:hAnsi="Arial" w:cs="Arial"/>
                <w:sz w:val="22"/>
                <w:szCs w:val="22"/>
              </w:rPr>
              <w:t>Shigella</w:t>
            </w:r>
            <w:proofErr w:type="spellEnd"/>
            <w:r w:rsidRPr="00391CED">
              <w:rPr>
                <w:rFonts w:ascii="Arial" w:hAnsi="Arial" w:cs="Arial"/>
                <w:sz w:val="22"/>
                <w:szCs w:val="22"/>
              </w:rPr>
              <w:t xml:space="preserve"> </w:t>
            </w:r>
            <w:proofErr w:type="spellStart"/>
            <w:r w:rsidRPr="00391CED">
              <w:rPr>
                <w:rFonts w:ascii="Arial" w:hAnsi="Arial" w:cs="Arial"/>
                <w:sz w:val="22"/>
                <w:szCs w:val="22"/>
              </w:rPr>
              <w:t>dysenteriae</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c.19. Vibrio </w:t>
            </w:r>
            <w:proofErr w:type="spellStart"/>
            <w:r w:rsidRPr="00391CED">
              <w:rPr>
                <w:rFonts w:ascii="Arial" w:hAnsi="Arial" w:cs="Arial"/>
                <w:sz w:val="22"/>
                <w:szCs w:val="22"/>
              </w:rPr>
              <w:t>cholerae</w:t>
            </w:r>
            <w:proofErr w:type="spellEnd"/>
            <w:r w:rsidRPr="00391CED">
              <w:rPr>
                <w:rFonts w:ascii="Arial" w:hAnsi="Arial" w:cs="Arial"/>
                <w:sz w:val="22"/>
                <w:szCs w:val="22"/>
              </w:rPr>
              <w:t>; or</w:t>
            </w:r>
          </w:p>
          <w:p w:rsidR="006F70AE" w:rsidRPr="00391CED" w:rsidRDefault="006F70AE" w:rsidP="006F70AE">
            <w:pPr>
              <w:autoSpaceDE w:val="0"/>
              <w:autoSpaceDN w:val="0"/>
              <w:adjustRightInd w:val="0"/>
              <w:rPr>
                <w:rFonts w:ascii="Arial" w:hAnsi="Arial" w:cs="Arial"/>
                <w:sz w:val="22"/>
                <w:szCs w:val="22"/>
              </w:rPr>
            </w:pPr>
            <w:proofErr w:type="gramStart"/>
            <w:r w:rsidRPr="00391CED">
              <w:rPr>
                <w:rFonts w:ascii="Arial" w:hAnsi="Arial" w:cs="Arial"/>
                <w:sz w:val="22"/>
                <w:szCs w:val="22"/>
              </w:rPr>
              <w:t>c.20</w:t>
            </w:r>
            <w:proofErr w:type="gramEnd"/>
            <w:r w:rsidRPr="00391CED">
              <w:rPr>
                <w:rFonts w:ascii="Arial" w:hAnsi="Arial" w:cs="Arial"/>
                <w:sz w:val="22"/>
                <w:szCs w:val="22"/>
              </w:rPr>
              <w:t xml:space="preserve">. Yersinia </w:t>
            </w:r>
            <w:proofErr w:type="spellStart"/>
            <w:r w:rsidRPr="00391CED">
              <w:rPr>
                <w:rFonts w:ascii="Arial" w:hAnsi="Arial" w:cs="Arial"/>
                <w:sz w:val="22"/>
                <w:szCs w:val="22"/>
              </w:rPr>
              <w:t>pestis</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 “Toxins” identified on the Australia Group (AG) “List of Biological Agents for Export Control,” as follows, and “subunits” thereof:</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 </w:t>
            </w:r>
            <w:proofErr w:type="spellStart"/>
            <w:r w:rsidRPr="00391CED">
              <w:rPr>
                <w:rFonts w:ascii="Arial" w:hAnsi="Arial" w:cs="Arial"/>
                <w:sz w:val="22"/>
                <w:szCs w:val="22"/>
              </w:rPr>
              <w:t>Abrin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d.2. Aflatoxins;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d.3. Botulinum toxins;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d.4. Cholera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d.5. Clostridium perfringens toxins;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d.6. </w:t>
            </w:r>
            <w:proofErr w:type="spellStart"/>
            <w:r w:rsidRPr="00391CED">
              <w:rPr>
                <w:rFonts w:ascii="Arial" w:hAnsi="Arial" w:cs="Arial"/>
                <w:sz w:val="22"/>
                <w:szCs w:val="22"/>
              </w:rPr>
              <w:t>Conotoxin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d.7. </w:t>
            </w:r>
            <w:proofErr w:type="spellStart"/>
            <w:r w:rsidRPr="00391CED">
              <w:rPr>
                <w:rFonts w:ascii="Arial" w:hAnsi="Arial" w:cs="Arial"/>
                <w:sz w:val="22"/>
                <w:szCs w:val="22"/>
              </w:rPr>
              <w:t>Diacetoxyscirpenol</w:t>
            </w:r>
            <w:proofErr w:type="spellEnd"/>
            <w:r w:rsidRPr="00391CED">
              <w:rPr>
                <w:rFonts w:ascii="Arial" w:hAnsi="Arial" w:cs="Arial"/>
                <w:sz w:val="22"/>
                <w:szCs w:val="22"/>
              </w:rPr>
              <w:t xml:space="preserve">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d.8. HT-2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d.9. </w:t>
            </w:r>
            <w:proofErr w:type="spellStart"/>
            <w:r w:rsidRPr="00391CED">
              <w:rPr>
                <w:rFonts w:ascii="Arial" w:hAnsi="Arial" w:cs="Arial"/>
                <w:sz w:val="22"/>
                <w:szCs w:val="22"/>
              </w:rPr>
              <w:t>Microcystin</w:t>
            </w:r>
            <w:proofErr w:type="spellEnd"/>
            <w:r w:rsidRPr="00391CED">
              <w:rPr>
                <w:rFonts w:ascii="Arial" w:hAnsi="Arial" w:cs="Arial"/>
                <w:sz w:val="22"/>
                <w:szCs w:val="22"/>
              </w:rPr>
              <w:t xml:space="preserve"> (</w:t>
            </w:r>
            <w:proofErr w:type="spellStart"/>
            <w:r w:rsidRPr="00391CED">
              <w:rPr>
                <w:rFonts w:ascii="Arial" w:hAnsi="Arial" w:cs="Arial"/>
                <w:sz w:val="22"/>
                <w:szCs w:val="22"/>
              </w:rPr>
              <w:t>Cyanginosin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d.10. </w:t>
            </w:r>
            <w:proofErr w:type="spellStart"/>
            <w:r w:rsidRPr="00391CED">
              <w:rPr>
                <w:rFonts w:ascii="Arial" w:hAnsi="Arial" w:cs="Arial"/>
                <w:sz w:val="22"/>
                <w:szCs w:val="22"/>
              </w:rPr>
              <w:t>Modeccin</w:t>
            </w:r>
            <w:proofErr w:type="spellEnd"/>
            <w:r w:rsidRPr="00391CED">
              <w:rPr>
                <w:rFonts w:ascii="Arial" w:hAnsi="Arial" w:cs="Arial"/>
                <w:sz w:val="22"/>
                <w:szCs w:val="22"/>
              </w:rPr>
              <w:t xml:space="preserve">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d.11. Ricin;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d.12. </w:t>
            </w:r>
            <w:proofErr w:type="spellStart"/>
            <w:r w:rsidRPr="00391CED">
              <w:rPr>
                <w:rFonts w:ascii="Arial" w:hAnsi="Arial" w:cs="Arial"/>
                <w:sz w:val="22"/>
                <w:szCs w:val="22"/>
              </w:rPr>
              <w:t>Saxitoxin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d.13. Shiga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d.14. Staphylococcus aureus enterotoxins, </w:t>
            </w:r>
            <w:proofErr w:type="spellStart"/>
            <w:r w:rsidRPr="00391CED">
              <w:rPr>
                <w:rFonts w:ascii="Arial" w:hAnsi="Arial" w:cs="Arial"/>
                <w:sz w:val="22"/>
                <w:szCs w:val="22"/>
              </w:rPr>
              <w:t>hemolysin</w:t>
            </w:r>
            <w:proofErr w:type="spellEnd"/>
            <w:r w:rsidRPr="00391CED">
              <w:rPr>
                <w:rFonts w:ascii="Arial" w:hAnsi="Arial" w:cs="Arial"/>
                <w:sz w:val="22"/>
                <w:szCs w:val="22"/>
              </w:rPr>
              <w:t xml:space="preserve"> alpha toxin, and toxic shock syndrome toxin (formerly known as Staphylococcus enterotoxin F);</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d.15. T-2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d.16. </w:t>
            </w:r>
            <w:proofErr w:type="spellStart"/>
            <w:r w:rsidRPr="00391CED">
              <w:rPr>
                <w:rFonts w:ascii="Arial" w:hAnsi="Arial" w:cs="Arial"/>
                <w:sz w:val="22"/>
                <w:szCs w:val="22"/>
              </w:rPr>
              <w:t>Tetrodotoxin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d.17. </w:t>
            </w:r>
            <w:proofErr w:type="spellStart"/>
            <w:r w:rsidRPr="00391CED">
              <w:rPr>
                <w:rFonts w:ascii="Arial" w:hAnsi="Arial" w:cs="Arial"/>
                <w:sz w:val="22"/>
                <w:szCs w:val="22"/>
              </w:rPr>
              <w:t>Verotoxin</w:t>
            </w:r>
            <w:proofErr w:type="spellEnd"/>
            <w:r w:rsidRPr="00391CED">
              <w:rPr>
                <w:rFonts w:ascii="Arial" w:hAnsi="Arial" w:cs="Arial"/>
                <w:sz w:val="22"/>
                <w:szCs w:val="22"/>
              </w:rPr>
              <w:t xml:space="preserve"> and other Shiga-like ribosome inactivating proteins;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d.18. </w:t>
            </w:r>
            <w:proofErr w:type="spellStart"/>
            <w:r w:rsidRPr="00391CED">
              <w:rPr>
                <w:rFonts w:ascii="Arial" w:hAnsi="Arial" w:cs="Arial"/>
                <w:sz w:val="22"/>
                <w:szCs w:val="22"/>
              </w:rPr>
              <w:t>Viscum</w:t>
            </w:r>
            <w:proofErr w:type="spellEnd"/>
            <w:r w:rsidRPr="00391CED">
              <w:rPr>
                <w:rFonts w:ascii="Arial" w:hAnsi="Arial" w:cs="Arial"/>
                <w:sz w:val="22"/>
                <w:szCs w:val="22"/>
              </w:rPr>
              <w:t xml:space="preserve"> Album Lectin 1 (</w:t>
            </w:r>
            <w:proofErr w:type="spellStart"/>
            <w:r w:rsidRPr="00391CED">
              <w:rPr>
                <w:rFonts w:ascii="Arial" w:hAnsi="Arial" w:cs="Arial"/>
                <w:sz w:val="22"/>
                <w:szCs w:val="22"/>
              </w:rPr>
              <w:t>Viscumin</w:t>
            </w:r>
            <w:proofErr w:type="spellEnd"/>
            <w:r w:rsidRPr="00391CED">
              <w:rPr>
                <w:rFonts w:ascii="Arial" w:hAnsi="Arial" w:cs="Arial"/>
                <w:sz w:val="22"/>
                <w:szCs w:val="22"/>
              </w:rPr>
              <w:t>);</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or</w:t>
            </w:r>
          </w:p>
          <w:p w:rsidR="006F70AE" w:rsidRPr="00391CED" w:rsidRDefault="006F70AE" w:rsidP="006F70AE">
            <w:pPr>
              <w:autoSpaceDE w:val="0"/>
              <w:autoSpaceDN w:val="0"/>
              <w:adjustRightInd w:val="0"/>
              <w:rPr>
                <w:rFonts w:ascii="Arial" w:hAnsi="Arial" w:cs="Arial"/>
                <w:sz w:val="22"/>
                <w:szCs w:val="22"/>
              </w:rPr>
            </w:pPr>
            <w:proofErr w:type="gramStart"/>
            <w:r w:rsidRPr="00391CED">
              <w:rPr>
                <w:rFonts w:ascii="Arial" w:hAnsi="Arial" w:cs="Arial"/>
                <w:sz w:val="22"/>
                <w:szCs w:val="22"/>
              </w:rPr>
              <w:t>d.19</w:t>
            </w:r>
            <w:proofErr w:type="gramEnd"/>
            <w:r w:rsidRPr="00391CED">
              <w:rPr>
                <w:rFonts w:ascii="Arial" w:hAnsi="Arial" w:cs="Arial"/>
                <w:sz w:val="22"/>
                <w:szCs w:val="22"/>
              </w:rPr>
              <w:t xml:space="preserve">. </w:t>
            </w:r>
            <w:proofErr w:type="spellStart"/>
            <w:r w:rsidRPr="00391CED">
              <w:rPr>
                <w:rFonts w:ascii="Arial" w:hAnsi="Arial" w:cs="Arial"/>
                <w:sz w:val="22"/>
                <w:szCs w:val="22"/>
              </w:rPr>
              <w:t>Volkensin</w:t>
            </w:r>
            <w:proofErr w:type="spellEnd"/>
            <w:r w:rsidRPr="00391CED">
              <w:rPr>
                <w:rFonts w:ascii="Arial" w:hAnsi="Arial" w:cs="Arial"/>
                <w:sz w:val="22"/>
                <w:szCs w:val="22"/>
              </w:rPr>
              <w:t xml:space="preserve"> toxin.</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e. “Fungi”, as follows:</w:t>
            </w:r>
          </w:p>
          <w:p w:rsidR="006F70AE" w:rsidRPr="00391CED" w:rsidRDefault="006F70AE" w:rsidP="006F70AE">
            <w:pPr>
              <w:autoSpaceDE w:val="0"/>
              <w:autoSpaceDN w:val="0"/>
              <w:adjustRightInd w:val="0"/>
              <w:rPr>
                <w:rFonts w:ascii="Arial" w:hAnsi="Arial" w:cs="Arial"/>
                <w:sz w:val="22"/>
                <w:szCs w:val="22"/>
              </w:rPr>
            </w:pPr>
            <w:r w:rsidRPr="00391CED">
              <w:rPr>
                <w:rFonts w:ascii="Arial" w:hAnsi="Arial" w:cs="Arial"/>
                <w:sz w:val="22"/>
                <w:szCs w:val="22"/>
              </w:rPr>
              <w:t xml:space="preserve">e.1. </w:t>
            </w:r>
            <w:proofErr w:type="spellStart"/>
            <w:r w:rsidRPr="00391CED">
              <w:rPr>
                <w:rFonts w:ascii="Arial" w:hAnsi="Arial" w:cs="Arial"/>
                <w:sz w:val="22"/>
                <w:szCs w:val="22"/>
              </w:rPr>
              <w:t>Coccidioides</w:t>
            </w:r>
            <w:proofErr w:type="spellEnd"/>
            <w:r w:rsidRPr="00391CED">
              <w:rPr>
                <w:rFonts w:ascii="Arial" w:hAnsi="Arial" w:cs="Arial"/>
                <w:sz w:val="22"/>
                <w:szCs w:val="22"/>
              </w:rPr>
              <w:t xml:space="preserve"> </w:t>
            </w:r>
            <w:proofErr w:type="spellStart"/>
            <w:r w:rsidRPr="00391CED">
              <w:rPr>
                <w:rFonts w:ascii="Arial" w:hAnsi="Arial" w:cs="Arial"/>
                <w:sz w:val="22"/>
                <w:szCs w:val="22"/>
              </w:rPr>
              <w:t>immitis</w:t>
            </w:r>
            <w:proofErr w:type="spellEnd"/>
            <w:r w:rsidRPr="00391CED">
              <w:rPr>
                <w:rFonts w:ascii="Arial" w:hAnsi="Arial" w:cs="Arial"/>
                <w:sz w:val="22"/>
                <w:szCs w:val="22"/>
              </w:rPr>
              <w:t>; or</w:t>
            </w:r>
          </w:p>
          <w:p w:rsidR="006F70AE" w:rsidRPr="00391CED" w:rsidRDefault="006F70AE" w:rsidP="006F70AE">
            <w:pPr>
              <w:autoSpaceDE w:val="0"/>
              <w:autoSpaceDN w:val="0"/>
              <w:adjustRightInd w:val="0"/>
              <w:rPr>
                <w:rFonts w:ascii="Arial" w:hAnsi="Arial" w:cs="Arial"/>
                <w:sz w:val="22"/>
                <w:szCs w:val="22"/>
              </w:rPr>
            </w:pPr>
            <w:proofErr w:type="gramStart"/>
            <w:r w:rsidRPr="00391CED">
              <w:rPr>
                <w:rFonts w:ascii="Arial" w:hAnsi="Arial" w:cs="Arial"/>
                <w:sz w:val="22"/>
                <w:szCs w:val="22"/>
              </w:rPr>
              <w:t>e.2</w:t>
            </w:r>
            <w:proofErr w:type="gramEnd"/>
            <w:r w:rsidRPr="00391CED">
              <w:rPr>
                <w:rFonts w:ascii="Arial" w:hAnsi="Arial" w:cs="Arial"/>
                <w:sz w:val="22"/>
                <w:szCs w:val="22"/>
              </w:rPr>
              <w:t xml:space="preserve">. </w:t>
            </w:r>
            <w:proofErr w:type="spellStart"/>
            <w:r w:rsidRPr="00391CED">
              <w:rPr>
                <w:rFonts w:ascii="Arial" w:hAnsi="Arial" w:cs="Arial"/>
                <w:sz w:val="22"/>
                <w:szCs w:val="22"/>
              </w:rPr>
              <w:t>Coccidioides</w:t>
            </w:r>
            <w:proofErr w:type="spellEnd"/>
            <w:r w:rsidRPr="00391CED">
              <w:rPr>
                <w:rFonts w:ascii="Arial" w:hAnsi="Arial" w:cs="Arial"/>
                <w:sz w:val="22"/>
                <w:szCs w:val="22"/>
              </w:rPr>
              <w:t xml:space="preserve"> </w:t>
            </w:r>
            <w:proofErr w:type="spellStart"/>
            <w:r w:rsidRPr="00391CED">
              <w:rPr>
                <w:rFonts w:ascii="Arial" w:hAnsi="Arial" w:cs="Arial"/>
                <w:sz w:val="22"/>
                <w:szCs w:val="22"/>
              </w:rPr>
              <w:t>posadasii</w:t>
            </w:r>
            <w:proofErr w:type="spellEnd"/>
            <w:r w:rsidRPr="00391CED">
              <w:rPr>
                <w:rFonts w:ascii="Arial" w:hAnsi="Arial" w:cs="Arial"/>
                <w:sz w:val="22"/>
                <w:szCs w:val="22"/>
              </w:rPr>
              <w:t>.</w:t>
            </w:r>
          </w:p>
        </w:tc>
      </w:tr>
      <w:tr w:rsidR="006B6E76" w:rsidRPr="00391CED" w:rsidTr="00B62A1F">
        <w:tc>
          <w:tcPr>
            <w:tcW w:w="2898" w:type="dxa"/>
          </w:tcPr>
          <w:p w:rsidR="006B6E76" w:rsidRPr="00391CED" w:rsidRDefault="006B6E76" w:rsidP="006B6E76">
            <w:pPr>
              <w:autoSpaceDE w:val="0"/>
              <w:autoSpaceDN w:val="0"/>
              <w:adjustRightInd w:val="0"/>
              <w:rPr>
                <w:rFonts w:ascii="Arial" w:hAnsi="Arial" w:cs="Arial"/>
                <w:b/>
                <w:bCs/>
                <w:sz w:val="22"/>
                <w:szCs w:val="22"/>
              </w:rPr>
            </w:pPr>
            <w:r w:rsidRPr="00391CED">
              <w:rPr>
                <w:rFonts w:ascii="Arial" w:hAnsi="Arial" w:cs="Arial"/>
                <w:b/>
                <w:bCs/>
                <w:sz w:val="22"/>
                <w:szCs w:val="22"/>
              </w:rPr>
              <w:lastRenderedPageBreak/>
              <w:t>1C352 Animal pathogens, as follows (see List of Items Controlled).</w:t>
            </w:r>
          </w:p>
        </w:tc>
        <w:tc>
          <w:tcPr>
            <w:tcW w:w="5958" w:type="dxa"/>
          </w:tcPr>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a. </w:t>
            </w:r>
            <w:r w:rsidRPr="00391CED">
              <w:rPr>
                <w:rFonts w:ascii="Arial" w:hAnsi="Arial" w:cs="Arial"/>
                <w:b/>
                <w:sz w:val="22"/>
                <w:szCs w:val="22"/>
              </w:rPr>
              <w:t>Viruses</w:t>
            </w:r>
            <w:r w:rsidRPr="00391CED">
              <w:rPr>
                <w:rFonts w:ascii="Arial" w:hAnsi="Arial" w:cs="Arial"/>
                <w:sz w:val="22"/>
                <w:szCs w:val="22"/>
              </w:rPr>
              <w:t>, as follows: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 African swine fever virus as having high pathogenicity (HP), as follows: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a.2. Avian influenza (AI) viruses identified as having high pathogenicity (HP), as follows:</w:t>
            </w:r>
          </w:p>
          <w:p w:rsidR="006B6E76" w:rsidRPr="00391CED" w:rsidRDefault="006B6E76" w:rsidP="006B6E76">
            <w:pPr>
              <w:autoSpaceDE w:val="0"/>
              <w:autoSpaceDN w:val="0"/>
              <w:adjustRightInd w:val="0"/>
              <w:ind w:left="720"/>
              <w:rPr>
                <w:rFonts w:ascii="Arial" w:hAnsi="Arial" w:cs="Arial"/>
                <w:sz w:val="22"/>
                <w:szCs w:val="22"/>
              </w:rPr>
            </w:pPr>
            <w:proofErr w:type="gramStart"/>
            <w:r w:rsidRPr="00391CED">
              <w:rPr>
                <w:rFonts w:ascii="Arial" w:hAnsi="Arial" w:cs="Arial"/>
                <w:sz w:val="22"/>
                <w:szCs w:val="22"/>
              </w:rPr>
              <w:t>a.2.a</w:t>
            </w:r>
            <w:proofErr w:type="gramEnd"/>
            <w:r w:rsidRPr="00391CED">
              <w:rPr>
                <w:rFonts w:ascii="Arial" w:hAnsi="Arial" w:cs="Arial"/>
                <w:sz w:val="22"/>
                <w:szCs w:val="22"/>
              </w:rPr>
              <w:t xml:space="preserve">. AI viruses that have an intravenous pathogenicity index (IVPI) in 6-week old chickens greater than 1.2; </w:t>
            </w:r>
            <w:r w:rsidRPr="00391CED">
              <w:rPr>
                <w:rFonts w:ascii="Arial" w:hAnsi="Arial" w:cs="Arial"/>
                <w:i/>
                <w:iCs/>
                <w:sz w:val="22"/>
                <w:szCs w:val="22"/>
              </w:rPr>
              <w:t xml:space="preserve">or </w:t>
            </w:r>
            <w:r w:rsidRPr="00391CED">
              <w:rPr>
                <w:rFonts w:ascii="Arial" w:hAnsi="Arial" w:cs="Arial"/>
                <w:sz w:val="22"/>
                <w:szCs w:val="22"/>
              </w:rPr>
              <w:t>a.2.b. AI viruses that cause at least 75% mortality in 4- to 8-week old chickens infected intravenously.</w:t>
            </w:r>
          </w:p>
          <w:p w:rsidR="006B6E76" w:rsidRPr="00391CED" w:rsidRDefault="006B6E76" w:rsidP="006B6E76">
            <w:pPr>
              <w:autoSpaceDE w:val="0"/>
              <w:autoSpaceDN w:val="0"/>
              <w:adjustRightInd w:val="0"/>
              <w:rPr>
                <w:rFonts w:ascii="Arial" w:hAnsi="Arial" w:cs="Arial"/>
                <w:sz w:val="22"/>
                <w:szCs w:val="22"/>
              </w:rPr>
            </w:pP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Note: </w:t>
            </w:r>
            <w:r w:rsidRPr="00391CED">
              <w:rPr>
                <w:rFonts w:ascii="Arial" w:hAnsi="Arial" w:cs="Arial"/>
                <w:i/>
                <w:iCs/>
                <w:sz w:val="22"/>
                <w:szCs w:val="22"/>
              </w:rPr>
              <w:t>Avian influenza (AI) viruses of</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the H5 or H7 subtype that do not have either of</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the characteristics described in 1C352.a.2</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(specifically, 1C352.a.2.a or a.2.b) should be</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sequenced to determine whether multiple basic</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amino acids are present at the cleavage site of</w:t>
            </w:r>
          </w:p>
          <w:p w:rsidR="006B6E76" w:rsidRPr="00391CED" w:rsidRDefault="006B6E76" w:rsidP="006B6E76">
            <w:pPr>
              <w:autoSpaceDE w:val="0"/>
              <w:autoSpaceDN w:val="0"/>
              <w:adjustRightInd w:val="0"/>
              <w:rPr>
                <w:rFonts w:ascii="Arial" w:hAnsi="Arial" w:cs="Arial"/>
                <w:i/>
                <w:iCs/>
                <w:sz w:val="22"/>
                <w:szCs w:val="22"/>
              </w:rPr>
            </w:pPr>
            <w:proofErr w:type="gramStart"/>
            <w:r w:rsidRPr="00391CED">
              <w:rPr>
                <w:rFonts w:ascii="Arial" w:hAnsi="Arial" w:cs="Arial"/>
                <w:i/>
                <w:iCs/>
                <w:sz w:val="22"/>
                <w:szCs w:val="22"/>
              </w:rPr>
              <w:t>the</w:t>
            </w:r>
            <w:proofErr w:type="gramEnd"/>
            <w:r w:rsidRPr="00391CED">
              <w:rPr>
                <w:rFonts w:ascii="Arial" w:hAnsi="Arial" w:cs="Arial"/>
                <w:i/>
                <w:iCs/>
                <w:sz w:val="22"/>
                <w:szCs w:val="22"/>
              </w:rPr>
              <w:t xml:space="preserve"> </w:t>
            </w:r>
            <w:proofErr w:type="spellStart"/>
            <w:r w:rsidRPr="00391CED">
              <w:rPr>
                <w:rFonts w:ascii="Arial" w:hAnsi="Arial" w:cs="Arial"/>
                <w:i/>
                <w:iCs/>
                <w:sz w:val="22"/>
                <w:szCs w:val="22"/>
              </w:rPr>
              <w:t>haemagglutinin</w:t>
            </w:r>
            <w:proofErr w:type="spellEnd"/>
            <w:r w:rsidRPr="00391CED">
              <w:rPr>
                <w:rFonts w:ascii="Arial" w:hAnsi="Arial" w:cs="Arial"/>
                <w:i/>
                <w:iCs/>
                <w:sz w:val="22"/>
                <w:szCs w:val="22"/>
              </w:rPr>
              <w:t xml:space="preserve"> molecule (HA0). If the</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lastRenderedPageBreak/>
              <w:t>amino acid motif is similar to that observed for</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other HPAI isolates, then the isolate being tested</w:t>
            </w:r>
          </w:p>
          <w:p w:rsidR="006B6E76" w:rsidRPr="00391CED" w:rsidRDefault="006B6E76" w:rsidP="006B6E76">
            <w:pPr>
              <w:autoSpaceDE w:val="0"/>
              <w:autoSpaceDN w:val="0"/>
              <w:adjustRightInd w:val="0"/>
              <w:rPr>
                <w:rFonts w:ascii="Arial" w:hAnsi="Arial" w:cs="Arial"/>
                <w:i/>
                <w:iCs/>
                <w:sz w:val="22"/>
                <w:szCs w:val="22"/>
              </w:rPr>
            </w:pPr>
            <w:r w:rsidRPr="00391CED">
              <w:rPr>
                <w:rFonts w:ascii="Arial" w:hAnsi="Arial" w:cs="Arial"/>
                <w:i/>
                <w:iCs/>
                <w:sz w:val="22"/>
                <w:szCs w:val="22"/>
              </w:rPr>
              <w:t>should be considered as HPAI and the virus is</w:t>
            </w:r>
          </w:p>
          <w:p w:rsidR="006B6E76" w:rsidRPr="00391CED" w:rsidRDefault="006B6E76" w:rsidP="006B6E76">
            <w:pPr>
              <w:autoSpaceDE w:val="0"/>
              <w:autoSpaceDN w:val="0"/>
              <w:adjustRightInd w:val="0"/>
              <w:rPr>
                <w:rFonts w:ascii="Arial" w:hAnsi="Arial" w:cs="Arial"/>
                <w:i/>
                <w:iCs/>
                <w:sz w:val="22"/>
                <w:szCs w:val="22"/>
              </w:rPr>
            </w:pPr>
            <w:proofErr w:type="gramStart"/>
            <w:r w:rsidRPr="00391CED">
              <w:rPr>
                <w:rFonts w:ascii="Arial" w:hAnsi="Arial" w:cs="Arial"/>
                <w:i/>
                <w:iCs/>
                <w:sz w:val="22"/>
                <w:szCs w:val="22"/>
              </w:rPr>
              <w:t>controlled</w:t>
            </w:r>
            <w:proofErr w:type="gramEnd"/>
            <w:r w:rsidRPr="00391CED">
              <w:rPr>
                <w:rFonts w:ascii="Arial" w:hAnsi="Arial" w:cs="Arial"/>
                <w:i/>
                <w:iCs/>
                <w:sz w:val="22"/>
                <w:szCs w:val="22"/>
              </w:rPr>
              <w:t xml:space="preserve"> under 1C352.a.2.</w:t>
            </w:r>
          </w:p>
          <w:p w:rsidR="006B6E76" w:rsidRPr="00391CED" w:rsidRDefault="006B6E76" w:rsidP="006B6E76">
            <w:pPr>
              <w:autoSpaceDE w:val="0"/>
              <w:autoSpaceDN w:val="0"/>
              <w:adjustRightInd w:val="0"/>
              <w:rPr>
                <w:rFonts w:ascii="Arial" w:hAnsi="Arial" w:cs="Arial"/>
                <w:sz w:val="22"/>
                <w:szCs w:val="22"/>
              </w:rPr>
            </w:pP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a.3. Bluetongue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a.4. Foot and mouth disease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a.5. Goat pox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a.6. Porcine herpes virus (</w:t>
            </w:r>
            <w:proofErr w:type="spellStart"/>
            <w:r w:rsidRPr="00391CED">
              <w:rPr>
                <w:rFonts w:ascii="Arial" w:hAnsi="Arial" w:cs="Arial"/>
                <w:sz w:val="22"/>
                <w:szCs w:val="22"/>
              </w:rPr>
              <w:t>Aujeszky’s</w:t>
            </w:r>
            <w:proofErr w:type="spellEnd"/>
            <w:r w:rsidRPr="00391CED">
              <w:rPr>
                <w:rFonts w:ascii="Arial" w:hAnsi="Arial" w:cs="Arial"/>
                <w:sz w:val="22"/>
                <w:szCs w:val="22"/>
              </w:rPr>
              <w:t xml:space="preserve"> disease);</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a.7. Swine fever virus (Hog cholera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a.8. Lyssa virus (a.k.a. Rabies);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a.9. Newcastle disease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a.10. </w:t>
            </w:r>
            <w:proofErr w:type="spellStart"/>
            <w:r w:rsidRPr="00391CED">
              <w:rPr>
                <w:rFonts w:ascii="Arial" w:hAnsi="Arial" w:cs="Arial"/>
                <w:sz w:val="22"/>
                <w:szCs w:val="22"/>
              </w:rPr>
              <w:t>Peste</w:t>
            </w:r>
            <w:proofErr w:type="spellEnd"/>
            <w:r w:rsidRPr="00391CED">
              <w:rPr>
                <w:rFonts w:ascii="Arial" w:hAnsi="Arial" w:cs="Arial"/>
                <w:sz w:val="22"/>
                <w:szCs w:val="22"/>
              </w:rPr>
              <w:t xml:space="preserve"> des </w:t>
            </w:r>
            <w:proofErr w:type="spellStart"/>
            <w:r w:rsidRPr="00391CED">
              <w:rPr>
                <w:rFonts w:ascii="Arial" w:hAnsi="Arial" w:cs="Arial"/>
                <w:sz w:val="22"/>
                <w:szCs w:val="22"/>
              </w:rPr>
              <w:t>petits</w:t>
            </w:r>
            <w:proofErr w:type="spellEnd"/>
            <w:r w:rsidRPr="00391CED">
              <w:rPr>
                <w:rFonts w:ascii="Arial" w:hAnsi="Arial" w:cs="Arial"/>
                <w:sz w:val="22"/>
                <w:szCs w:val="22"/>
              </w:rPr>
              <w:t xml:space="preserve"> ruminants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a.11. Porcine enterovirus type 9 (swine</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vesicular disease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a.12. Rinderpest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a.13. Sheep pox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a.14. </w:t>
            </w:r>
            <w:proofErr w:type="spellStart"/>
            <w:r w:rsidRPr="00391CED">
              <w:rPr>
                <w:rFonts w:ascii="Arial" w:hAnsi="Arial" w:cs="Arial"/>
                <w:sz w:val="22"/>
                <w:szCs w:val="22"/>
              </w:rPr>
              <w:t>Teschen</w:t>
            </w:r>
            <w:proofErr w:type="spellEnd"/>
            <w:r w:rsidRPr="00391CED">
              <w:rPr>
                <w:rFonts w:ascii="Arial" w:hAnsi="Arial" w:cs="Arial"/>
                <w:sz w:val="22"/>
                <w:szCs w:val="22"/>
              </w:rPr>
              <w:t xml:space="preserve"> disease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a.15. Vesicular stomatitis virus;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a.16. Lumpy skin disease virus;</w:t>
            </w:r>
          </w:p>
          <w:p w:rsidR="006B6E76" w:rsidRPr="00391CED" w:rsidRDefault="006B6E76" w:rsidP="006B6E76">
            <w:pPr>
              <w:autoSpaceDE w:val="0"/>
              <w:autoSpaceDN w:val="0"/>
              <w:adjustRightInd w:val="0"/>
              <w:rPr>
                <w:rFonts w:ascii="Arial" w:hAnsi="Arial" w:cs="Arial"/>
                <w:sz w:val="22"/>
                <w:szCs w:val="22"/>
              </w:rPr>
            </w:pPr>
            <w:proofErr w:type="gramStart"/>
            <w:r w:rsidRPr="00391CED">
              <w:rPr>
                <w:rFonts w:ascii="Arial" w:hAnsi="Arial" w:cs="Arial"/>
                <w:sz w:val="22"/>
                <w:szCs w:val="22"/>
              </w:rPr>
              <w:t>a.17</w:t>
            </w:r>
            <w:proofErr w:type="gramEnd"/>
            <w:r w:rsidRPr="00391CED">
              <w:rPr>
                <w:rFonts w:ascii="Arial" w:hAnsi="Arial" w:cs="Arial"/>
                <w:sz w:val="22"/>
                <w:szCs w:val="22"/>
              </w:rPr>
              <w:t>. African horse sickness virus.</w:t>
            </w:r>
          </w:p>
          <w:p w:rsidR="006B6E76" w:rsidRPr="00391CED" w:rsidRDefault="006B6E76" w:rsidP="006B6E76">
            <w:pPr>
              <w:autoSpaceDE w:val="0"/>
              <w:autoSpaceDN w:val="0"/>
              <w:adjustRightInd w:val="0"/>
              <w:rPr>
                <w:rFonts w:ascii="Arial" w:hAnsi="Arial" w:cs="Arial"/>
                <w:sz w:val="22"/>
                <w:szCs w:val="22"/>
              </w:rPr>
            </w:pP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b. </w:t>
            </w:r>
            <w:r w:rsidRPr="00391CED">
              <w:rPr>
                <w:rFonts w:ascii="Arial" w:hAnsi="Arial" w:cs="Arial"/>
                <w:b/>
                <w:sz w:val="22"/>
                <w:szCs w:val="22"/>
              </w:rPr>
              <w:t>Bacteria</w:t>
            </w:r>
            <w:r w:rsidRPr="00391CED">
              <w:rPr>
                <w:rFonts w:ascii="Arial" w:hAnsi="Arial" w:cs="Arial"/>
                <w:sz w:val="22"/>
                <w:szCs w:val="22"/>
              </w:rPr>
              <w:t>, as follows: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b.1 Mycoplasma </w:t>
            </w:r>
            <w:proofErr w:type="spellStart"/>
            <w:r w:rsidRPr="00391CED">
              <w:rPr>
                <w:rFonts w:ascii="Arial" w:hAnsi="Arial" w:cs="Arial"/>
                <w:sz w:val="22"/>
                <w:szCs w:val="22"/>
              </w:rPr>
              <w:t>mycoides</w:t>
            </w:r>
            <w:proofErr w:type="spellEnd"/>
            <w:r w:rsidRPr="00391CED">
              <w:rPr>
                <w:rFonts w:ascii="Arial" w:hAnsi="Arial" w:cs="Arial"/>
                <w:sz w:val="22"/>
                <w:szCs w:val="22"/>
              </w:rPr>
              <w:t>, as follows: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b.1.a. Mycoplasma </w:t>
            </w:r>
            <w:proofErr w:type="spellStart"/>
            <w:r w:rsidRPr="00391CED">
              <w:rPr>
                <w:rFonts w:ascii="Arial" w:hAnsi="Arial" w:cs="Arial"/>
                <w:sz w:val="22"/>
                <w:szCs w:val="22"/>
              </w:rPr>
              <w:t>mycoides</w:t>
            </w:r>
            <w:proofErr w:type="spellEnd"/>
            <w:r w:rsidRPr="00391CED">
              <w:rPr>
                <w:rFonts w:ascii="Arial" w:hAnsi="Arial" w:cs="Arial"/>
                <w:sz w:val="22"/>
                <w:szCs w:val="22"/>
              </w:rPr>
              <w:t xml:space="preserve"> subspecies</w:t>
            </w:r>
          </w:p>
          <w:p w:rsidR="006B6E76" w:rsidRPr="00391CED" w:rsidRDefault="006B6E76" w:rsidP="006B6E76">
            <w:pPr>
              <w:autoSpaceDE w:val="0"/>
              <w:autoSpaceDN w:val="0"/>
              <w:adjustRightInd w:val="0"/>
              <w:rPr>
                <w:rFonts w:ascii="Arial" w:hAnsi="Arial" w:cs="Arial"/>
                <w:sz w:val="22"/>
                <w:szCs w:val="22"/>
              </w:rPr>
            </w:pPr>
            <w:proofErr w:type="spellStart"/>
            <w:r w:rsidRPr="00391CED">
              <w:rPr>
                <w:rFonts w:ascii="Arial" w:hAnsi="Arial" w:cs="Arial"/>
                <w:sz w:val="22"/>
                <w:szCs w:val="22"/>
              </w:rPr>
              <w:t>mycoides</w:t>
            </w:r>
            <w:proofErr w:type="spellEnd"/>
            <w:r w:rsidRPr="00391CED">
              <w:rPr>
                <w:rFonts w:ascii="Arial" w:hAnsi="Arial" w:cs="Arial"/>
                <w:sz w:val="22"/>
                <w:szCs w:val="22"/>
              </w:rPr>
              <w:t xml:space="preserve"> SC (small colony) (a.k.a. contagious</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bovine pleuropneumonia);</w:t>
            </w:r>
          </w:p>
          <w:p w:rsidR="006B6E76" w:rsidRPr="00391CED" w:rsidRDefault="006B6E76" w:rsidP="006B6E76">
            <w:pPr>
              <w:autoSpaceDE w:val="0"/>
              <w:autoSpaceDN w:val="0"/>
              <w:adjustRightInd w:val="0"/>
              <w:rPr>
                <w:rFonts w:ascii="Arial" w:hAnsi="Arial" w:cs="Arial"/>
                <w:sz w:val="22"/>
                <w:szCs w:val="22"/>
              </w:rPr>
            </w:pPr>
            <w:r w:rsidRPr="00391CED">
              <w:rPr>
                <w:rFonts w:ascii="Arial" w:hAnsi="Arial" w:cs="Arial"/>
                <w:sz w:val="22"/>
                <w:szCs w:val="22"/>
              </w:rPr>
              <w:t xml:space="preserve">b.1.b. Mycoplasma </w:t>
            </w:r>
            <w:proofErr w:type="spellStart"/>
            <w:r w:rsidRPr="00391CED">
              <w:rPr>
                <w:rFonts w:ascii="Arial" w:hAnsi="Arial" w:cs="Arial"/>
                <w:sz w:val="22"/>
                <w:szCs w:val="22"/>
              </w:rPr>
              <w:t>capricolum</w:t>
            </w:r>
            <w:proofErr w:type="spellEnd"/>
          </w:p>
          <w:p w:rsidR="006B6E76" w:rsidRPr="00391CED" w:rsidRDefault="006B6E76" w:rsidP="006B6E76">
            <w:pPr>
              <w:autoSpaceDE w:val="0"/>
              <w:autoSpaceDN w:val="0"/>
              <w:adjustRightInd w:val="0"/>
              <w:rPr>
                <w:rFonts w:ascii="Arial" w:hAnsi="Arial" w:cs="Arial"/>
                <w:sz w:val="22"/>
                <w:szCs w:val="22"/>
              </w:rPr>
            </w:pPr>
            <w:proofErr w:type="gramStart"/>
            <w:r w:rsidRPr="00391CED">
              <w:rPr>
                <w:rFonts w:ascii="Arial" w:hAnsi="Arial" w:cs="Arial"/>
                <w:sz w:val="22"/>
                <w:szCs w:val="22"/>
              </w:rPr>
              <w:t>subspecies</w:t>
            </w:r>
            <w:proofErr w:type="gramEnd"/>
            <w:r w:rsidRPr="00391CED">
              <w:rPr>
                <w:rFonts w:ascii="Arial" w:hAnsi="Arial" w:cs="Arial"/>
                <w:sz w:val="22"/>
                <w:szCs w:val="22"/>
              </w:rPr>
              <w:t xml:space="preserve"> </w:t>
            </w:r>
            <w:proofErr w:type="spellStart"/>
            <w:r w:rsidRPr="00391CED">
              <w:rPr>
                <w:rFonts w:ascii="Arial" w:hAnsi="Arial" w:cs="Arial"/>
                <w:sz w:val="22"/>
                <w:szCs w:val="22"/>
              </w:rPr>
              <w:t>capripneumoniae</w:t>
            </w:r>
            <w:proofErr w:type="spellEnd"/>
            <w:r w:rsidRPr="00391CED">
              <w:rPr>
                <w:rFonts w:ascii="Arial" w:hAnsi="Arial" w:cs="Arial"/>
                <w:sz w:val="22"/>
                <w:szCs w:val="22"/>
              </w:rPr>
              <w:t xml:space="preserve"> (“strain F38”).</w:t>
            </w:r>
          </w:p>
        </w:tc>
      </w:tr>
      <w:tr w:rsidR="00391CED" w:rsidRPr="00391CED" w:rsidTr="00B62A1F">
        <w:tc>
          <w:tcPr>
            <w:tcW w:w="2898" w:type="dxa"/>
          </w:tcPr>
          <w:p w:rsidR="00391CED" w:rsidRPr="00391CED" w:rsidRDefault="00391CED" w:rsidP="00391CED">
            <w:pPr>
              <w:autoSpaceDE w:val="0"/>
              <w:autoSpaceDN w:val="0"/>
              <w:adjustRightInd w:val="0"/>
              <w:rPr>
                <w:rFonts w:ascii="Arial" w:hAnsi="Arial" w:cs="Arial"/>
                <w:b/>
                <w:bCs/>
                <w:sz w:val="22"/>
                <w:szCs w:val="22"/>
              </w:rPr>
            </w:pPr>
            <w:r w:rsidRPr="00391CED">
              <w:rPr>
                <w:rFonts w:ascii="Arial" w:hAnsi="Arial" w:cs="Arial"/>
                <w:b/>
                <w:bCs/>
                <w:sz w:val="22"/>
                <w:szCs w:val="22"/>
              </w:rPr>
              <w:lastRenderedPageBreak/>
              <w:t>1C353 Genetic elements and genetically</w:t>
            </w:r>
            <w:r>
              <w:rPr>
                <w:rFonts w:ascii="Arial" w:hAnsi="Arial" w:cs="Arial"/>
                <w:b/>
                <w:bCs/>
                <w:sz w:val="22"/>
                <w:szCs w:val="22"/>
              </w:rPr>
              <w:t xml:space="preserve"> </w:t>
            </w:r>
            <w:r w:rsidRPr="00391CED">
              <w:rPr>
                <w:rFonts w:ascii="Arial" w:hAnsi="Arial" w:cs="Arial"/>
                <w:b/>
                <w:bCs/>
                <w:sz w:val="22"/>
                <w:szCs w:val="22"/>
              </w:rPr>
              <w:t>modified</w:t>
            </w:r>
          </w:p>
          <w:p w:rsidR="00391CED" w:rsidRPr="00391CED" w:rsidRDefault="00391CED" w:rsidP="005C75A4">
            <w:pPr>
              <w:autoSpaceDE w:val="0"/>
              <w:autoSpaceDN w:val="0"/>
              <w:adjustRightInd w:val="0"/>
              <w:rPr>
                <w:rFonts w:ascii="Arial" w:hAnsi="Arial" w:cs="Arial"/>
                <w:b/>
                <w:bCs/>
                <w:sz w:val="22"/>
                <w:szCs w:val="22"/>
              </w:rPr>
            </w:pPr>
            <w:proofErr w:type="gramStart"/>
            <w:r w:rsidRPr="00391CED">
              <w:rPr>
                <w:rFonts w:ascii="Arial" w:hAnsi="Arial" w:cs="Arial"/>
                <w:b/>
                <w:bCs/>
                <w:sz w:val="22"/>
                <w:szCs w:val="22"/>
              </w:rPr>
              <w:t>organisms</w:t>
            </w:r>
            <w:proofErr w:type="gramEnd"/>
            <w:r w:rsidRPr="00391CED">
              <w:rPr>
                <w:rFonts w:ascii="Arial" w:hAnsi="Arial" w:cs="Arial"/>
                <w:b/>
                <w:bCs/>
                <w:sz w:val="22"/>
                <w:szCs w:val="22"/>
              </w:rPr>
              <w:t>, as follows (see List of</w:t>
            </w:r>
            <w:r w:rsidR="005C75A4">
              <w:rPr>
                <w:rFonts w:ascii="Arial" w:hAnsi="Arial" w:cs="Arial"/>
                <w:b/>
                <w:bCs/>
                <w:sz w:val="22"/>
                <w:szCs w:val="22"/>
              </w:rPr>
              <w:t xml:space="preserve"> </w:t>
            </w:r>
            <w:r w:rsidRPr="00391CED">
              <w:rPr>
                <w:rFonts w:ascii="Arial" w:hAnsi="Arial" w:cs="Arial"/>
                <w:b/>
                <w:bCs/>
                <w:sz w:val="22"/>
                <w:szCs w:val="22"/>
              </w:rPr>
              <w:t>Items Controlled).</w:t>
            </w:r>
          </w:p>
        </w:tc>
        <w:tc>
          <w:tcPr>
            <w:tcW w:w="5958" w:type="dxa"/>
          </w:tcPr>
          <w:p w:rsidR="00391CED" w:rsidRPr="002C50C7" w:rsidRDefault="00391CED" w:rsidP="00391CED">
            <w:pPr>
              <w:autoSpaceDE w:val="0"/>
              <w:autoSpaceDN w:val="0"/>
              <w:adjustRightInd w:val="0"/>
              <w:rPr>
                <w:rFonts w:ascii="Arial" w:hAnsi="Arial" w:cs="Arial"/>
                <w:sz w:val="22"/>
                <w:szCs w:val="22"/>
              </w:rPr>
            </w:pPr>
            <w:r>
              <w:rPr>
                <w:rFonts w:ascii="TimesNewRomanPSMT" w:hAnsi="TimesNewRomanPSMT" w:cs="TimesNewRomanPSMT"/>
                <w:sz w:val="22"/>
                <w:szCs w:val="22"/>
              </w:rPr>
              <w:t xml:space="preserve">a. </w:t>
            </w:r>
            <w:r w:rsidRPr="002C50C7">
              <w:rPr>
                <w:rFonts w:ascii="Arial" w:hAnsi="Arial" w:cs="Arial"/>
                <w:sz w:val="22"/>
                <w:szCs w:val="22"/>
              </w:rPr>
              <w:t>Genetic elements, as follows:</w:t>
            </w:r>
          </w:p>
          <w:p w:rsidR="00391CED" w:rsidRPr="002C50C7" w:rsidRDefault="00391CED" w:rsidP="00391CED">
            <w:pPr>
              <w:autoSpaceDE w:val="0"/>
              <w:autoSpaceDN w:val="0"/>
              <w:adjustRightInd w:val="0"/>
              <w:rPr>
                <w:rFonts w:ascii="Arial" w:hAnsi="Arial" w:cs="Arial"/>
                <w:sz w:val="22"/>
                <w:szCs w:val="22"/>
              </w:rPr>
            </w:pPr>
            <w:r w:rsidRPr="002C50C7">
              <w:rPr>
                <w:rFonts w:ascii="Arial" w:hAnsi="Arial" w:cs="Arial"/>
                <w:sz w:val="22"/>
                <w:szCs w:val="22"/>
              </w:rPr>
              <w:t>a.1. Genetic elements that contain nucleic acid sequences associated with the pathogenicity of microorganisms controlled by 1C351.a to .c, 1C352, or 1C354, acid sequences coding for any of the “toxins” controlled by 1C351.d or “sub-units of toxins” thereof.</w:t>
            </w:r>
          </w:p>
          <w:p w:rsidR="00391CED" w:rsidRPr="002C50C7" w:rsidRDefault="00391CED" w:rsidP="00391CED">
            <w:pPr>
              <w:autoSpaceDE w:val="0"/>
              <w:autoSpaceDN w:val="0"/>
              <w:adjustRightInd w:val="0"/>
              <w:rPr>
                <w:rFonts w:ascii="Arial" w:hAnsi="Arial" w:cs="Arial"/>
                <w:sz w:val="22"/>
                <w:szCs w:val="22"/>
              </w:rPr>
            </w:pPr>
          </w:p>
          <w:p w:rsidR="00391CED" w:rsidRPr="002C50C7" w:rsidRDefault="00391CED" w:rsidP="00391CED">
            <w:pPr>
              <w:autoSpaceDE w:val="0"/>
              <w:autoSpaceDN w:val="0"/>
              <w:adjustRightInd w:val="0"/>
              <w:rPr>
                <w:rFonts w:ascii="Arial" w:hAnsi="Arial" w:cs="Arial"/>
                <w:sz w:val="22"/>
                <w:szCs w:val="22"/>
              </w:rPr>
            </w:pPr>
            <w:r w:rsidRPr="002C50C7">
              <w:rPr>
                <w:rFonts w:ascii="Arial" w:hAnsi="Arial" w:cs="Arial"/>
                <w:sz w:val="22"/>
                <w:szCs w:val="22"/>
              </w:rPr>
              <w:t>b. Genetically modified organisms, as follows:</w:t>
            </w:r>
          </w:p>
          <w:p w:rsidR="00391CED" w:rsidRPr="002C50C7" w:rsidRDefault="00391CED" w:rsidP="00391CED">
            <w:pPr>
              <w:autoSpaceDE w:val="0"/>
              <w:autoSpaceDN w:val="0"/>
              <w:adjustRightInd w:val="0"/>
              <w:rPr>
                <w:rFonts w:ascii="Arial" w:hAnsi="Arial" w:cs="Arial"/>
                <w:sz w:val="22"/>
                <w:szCs w:val="22"/>
              </w:rPr>
            </w:pPr>
            <w:r w:rsidRPr="002C50C7">
              <w:rPr>
                <w:rFonts w:ascii="Arial" w:hAnsi="Arial" w:cs="Arial"/>
                <w:sz w:val="22"/>
                <w:szCs w:val="22"/>
              </w:rPr>
              <w:t>b.1. Genetically modified organisms that</w:t>
            </w:r>
            <w:r w:rsidR="002C50C7" w:rsidRPr="002C50C7">
              <w:rPr>
                <w:rFonts w:ascii="Arial" w:hAnsi="Arial" w:cs="Arial"/>
                <w:sz w:val="22"/>
                <w:szCs w:val="22"/>
              </w:rPr>
              <w:t xml:space="preserve"> </w:t>
            </w:r>
            <w:r w:rsidRPr="002C50C7">
              <w:rPr>
                <w:rFonts w:ascii="Arial" w:hAnsi="Arial" w:cs="Arial"/>
                <w:sz w:val="22"/>
                <w:szCs w:val="22"/>
              </w:rPr>
              <w:t>contain nucleic acid sequences associated with</w:t>
            </w:r>
            <w:r w:rsidR="002C50C7" w:rsidRPr="002C50C7">
              <w:rPr>
                <w:rFonts w:ascii="Arial" w:hAnsi="Arial" w:cs="Arial"/>
                <w:sz w:val="22"/>
                <w:szCs w:val="22"/>
              </w:rPr>
              <w:t xml:space="preserve"> </w:t>
            </w:r>
            <w:r w:rsidRPr="002C50C7">
              <w:rPr>
                <w:rFonts w:ascii="Arial" w:hAnsi="Arial" w:cs="Arial"/>
                <w:sz w:val="22"/>
                <w:szCs w:val="22"/>
              </w:rPr>
              <w:t>the pathogenicity of microorganisms controlled</w:t>
            </w:r>
          </w:p>
          <w:p w:rsidR="00391CED" w:rsidRPr="002C50C7" w:rsidRDefault="00391CED" w:rsidP="00391CED">
            <w:pPr>
              <w:autoSpaceDE w:val="0"/>
              <w:autoSpaceDN w:val="0"/>
              <w:adjustRightInd w:val="0"/>
              <w:rPr>
                <w:rFonts w:ascii="Arial" w:hAnsi="Arial" w:cs="Arial"/>
                <w:sz w:val="22"/>
                <w:szCs w:val="22"/>
              </w:rPr>
            </w:pPr>
            <w:r w:rsidRPr="002C50C7">
              <w:rPr>
                <w:rFonts w:ascii="Arial" w:hAnsi="Arial" w:cs="Arial"/>
                <w:sz w:val="22"/>
                <w:szCs w:val="22"/>
              </w:rPr>
              <w:t>by 1C351.a to .c, 1C352, or 1C354;</w:t>
            </w:r>
          </w:p>
          <w:p w:rsidR="00391CED" w:rsidRPr="002C50C7" w:rsidRDefault="00391CED" w:rsidP="00391CED">
            <w:pPr>
              <w:autoSpaceDE w:val="0"/>
              <w:autoSpaceDN w:val="0"/>
              <w:adjustRightInd w:val="0"/>
              <w:rPr>
                <w:rFonts w:ascii="Arial" w:hAnsi="Arial" w:cs="Arial"/>
                <w:sz w:val="22"/>
                <w:szCs w:val="22"/>
              </w:rPr>
            </w:pPr>
            <w:proofErr w:type="gramStart"/>
            <w:r w:rsidRPr="002C50C7">
              <w:rPr>
                <w:rFonts w:ascii="Arial" w:hAnsi="Arial" w:cs="Arial"/>
                <w:sz w:val="22"/>
                <w:szCs w:val="22"/>
              </w:rPr>
              <w:t>b.2</w:t>
            </w:r>
            <w:proofErr w:type="gramEnd"/>
            <w:r w:rsidRPr="002C50C7">
              <w:rPr>
                <w:rFonts w:ascii="Arial" w:hAnsi="Arial" w:cs="Arial"/>
                <w:sz w:val="22"/>
                <w:szCs w:val="22"/>
              </w:rPr>
              <w:t>. Genetically modified organisms that</w:t>
            </w:r>
            <w:r w:rsidR="002C50C7" w:rsidRPr="002C50C7">
              <w:rPr>
                <w:rFonts w:ascii="Arial" w:hAnsi="Arial" w:cs="Arial"/>
                <w:sz w:val="22"/>
                <w:szCs w:val="22"/>
              </w:rPr>
              <w:t xml:space="preserve"> </w:t>
            </w:r>
            <w:r w:rsidRPr="002C50C7">
              <w:rPr>
                <w:rFonts w:ascii="Arial" w:hAnsi="Arial" w:cs="Arial"/>
                <w:sz w:val="22"/>
                <w:szCs w:val="22"/>
              </w:rPr>
              <w:t>contain nucleic acid sequences coding for any of</w:t>
            </w:r>
            <w:r w:rsidR="002C50C7" w:rsidRPr="002C50C7">
              <w:rPr>
                <w:rFonts w:ascii="Arial" w:hAnsi="Arial" w:cs="Arial"/>
                <w:sz w:val="22"/>
                <w:szCs w:val="22"/>
              </w:rPr>
              <w:t xml:space="preserve"> </w:t>
            </w:r>
            <w:r w:rsidRPr="002C50C7">
              <w:rPr>
                <w:rFonts w:ascii="Arial" w:hAnsi="Arial" w:cs="Arial"/>
                <w:sz w:val="22"/>
                <w:szCs w:val="22"/>
              </w:rPr>
              <w:t>the “toxins” controlled by 1C351.d or “sub-units</w:t>
            </w:r>
            <w:r w:rsidR="002C50C7" w:rsidRPr="002C50C7">
              <w:rPr>
                <w:rFonts w:ascii="Arial" w:hAnsi="Arial" w:cs="Arial"/>
                <w:sz w:val="22"/>
                <w:szCs w:val="22"/>
              </w:rPr>
              <w:t xml:space="preserve"> </w:t>
            </w:r>
            <w:r w:rsidRPr="002C50C7">
              <w:rPr>
                <w:rFonts w:ascii="Arial" w:hAnsi="Arial" w:cs="Arial"/>
                <w:sz w:val="22"/>
                <w:szCs w:val="22"/>
              </w:rPr>
              <w:t>of toxins” thereof.</w:t>
            </w:r>
          </w:p>
          <w:p w:rsidR="00D07C87" w:rsidRPr="002C50C7" w:rsidRDefault="00D07C87" w:rsidP="00391CED">
            <w:pPr>
              <w:autoSpaceDE w:val="0"/>
              <w:autoSpaceDN w:val="0"/>
              <w:adjustRightInd w:val="0"/>
              <w:rPr>
                <w:rFonts w:ascii="Arial" w:hAnsi="Arial" w:cs="Arial"/>
                <w:sz w:val="22"/>
                <w:szCs w:val="22"/>
              </w:rPr>
            </w:pPr>
          </w:p>
          <w:p w:rsidR="00391CED" w:rsidRPr="002C50C7" w:rsidRDefault="00391CED" w:rsidP="00391CED">
            <w:pPr>
              <w:autoSpaceDE w:val="0"/>
              <w:autoSpaceDN w:val="0"/>
              <w:adjustRightInd w:val="0"/>
              <w:rPr>
                <w:rFonts w:ascii="Arial" w:hAnsi="Arial" w:cs="Arial"/>
                <w:sz w:val="22"/>
                <w:szCs w:val="22"/>
              </w:rPr>
            </w:pPr>
            <w:r w:rsidRPr="002C50C7">
              <w:rPr>
                <w:rFonts w:ascii="Arial" w:hAnsi="Arial" w:cs="Arial"/>
                <w:i/>
                <w:iCs/>
                <w:sz w:val="22"/>
                <w:szCs w:val="22"/>
              </w:rPr>
              <w:t>Technical Notes</w:t>
            </w:r>
            <w:r w:rsidRPr="002C50C7">
              <w:rPr>
                <w:rFonts w:ascii="Arial" w:hAnsi="Arial" w:cs="Arial"/>
                <w:sz w:val="22"/>
                <w:szCs w:val="22"/>
              </w:rPr>
              <w:t>:</w:t>
            </w:r>
          </w:p>
          <w:p w:rsidR="00391CED" w:rsidRPr="002C50C7" w:rsidRDefault="00D07C87" w:rsidP="00D07C87">
            <w:pPr>
              <w:autoSpaceDE w:val="0"/>
              <w:autoSpaceDN w:val="0"/>
              <w:adjustRightInd w:val="0"/>
              <w:rPr>
                <w:rFonts w:ascii="Arial" w:hAnsi="Arial" w:cs="Arial"/>
                <w:i/>
                <w:iCs/>
                <w:sz w:val="22"/>
                <w:szCs w:val="22"/>
              </w:rPr>
            </w:pPr>
            <w:r w:rsidRPr="002C50C7">
              <w:rPr>
                <w:rFonts w:ascii="Arial" w:hAnsi="Arial" w:cs="Arial"/>
                <w:i/>
                <w:iCs/>
                <w:sz w:val="22"/>
                <w:szCs w:val="22"/>
              </w:rPr>
              <w:t xml:space="preserve">1. </w:t>
            </w:r>
            <w:r w:rsidR="00391CED" w:rsidRPr="002C50C7">
              <w:rPr>
                <w:rFonts w:ascii="Arial" w:hAnsi="Arial" w:cs="Arial"/>
                <w:i/>
                <w:iCs/>
                <w:sz w:val="22"/>
                <w:szCs w:val="22"/>
              </w:rPr>
              <w:t>“Genetic elements” include, inter alia,</w:t>
            </w:r>
            <w:r w:rsidRPr="002C50C7">
              <w:rPr>
                <w:rFonts w:ascii="Arial" w:hAnsi="Arial" w:cs="Arial"/>
                <w:i/>
                <w:iCs/>
                <w:sz w:val="22"/>
                <w:szCs w:val="22"/>
              </w:rPr>
              <w:t xml:space="preserve"> </w:t>
            </w:r>
            <w:r w:rsidR="00391CED" w:rsidRPr="002C50C7">
              <w:rPr>
                <w:rFonts w:ascii="Arial" w:hAnsi="Arial" w:cs="Arial"/>
                <w:i/>
                <w:iCs/>
                <w:sz w:val="22"/>
                <w:szCs w:val="22"/>
              </w:rPr>
              <w:t>chromosomes, genomes, plasmids, transposons,</w:t>
            </w:r>
            <w:r w:rsidRPr="002C50C7">
              <w:rPr>
                <w:rFonts w:ascii="Arial" w:hAnsi="Arial" w:cs="Arial"/>
                <w:i/>
                <w:iCs/>
                <w:sz w:val="22"/>
                <w:szCs w:val="22"/>
              </w:rPr>
              <w:t xml:space="preserve"> </w:t>
            </w:r>
            <w:r w:rsidR="00391CED" w:rsidRPr="002C50C7">
              <w:rPr>
                <w:rFonts w:ascii="Arial" w:hAnsi="Arial" w:cs="Arial"/>
                <w:i/>
                <w:iCs/>
                <w:sz w:val="22"/>
                <w:szCs w:val="22"/>
              </w:rPr>
              <w:t>and vectors, whether genetically modified or</w:t>
            </w:r>
            <w:r w:rsidRPr="002C50C7">
              <w:rPr>
                <w:rFonts w:ascii="Arial" w:hAnsi="Arial" w:cs="Arial"/>
                <w:i/>
                <w:iCs/>
                <w:sz w:val="22"/>
                <w:szCs w:val="22"/>
              </w:rPr>
              <w:t xml:space="preserve"> </w:t>
            </w:r>
            <w:r w:rsidR="00391CED" w:rsidRPr="002C50C7">
              <w:rPr>
                <w:rFonts w:ascii="Arial" w:hAnsi="Arial" w:cs="Arial"/>
                <w:i/>
                <w:iCs/>
                <w:sz w:val="22"/>
                <w:szCs w:val="22"/>
              </w:rPr>
              <w:t>unmodified, or chemically synthesized in whole</w:t>
            </w:r>
            <w:r w:rsidRPr="002C50C7">
              <w:rPr>
                <w:rFonts w:ascii="Arial" w:hAnsi="Arial" w:cs="Arial"/>
                <w:i/>
                <w:iCs/>
                <w:sz w:val="22"/>
                <w:szCs w:val="22"/>
              </w:rPr>
              <w:t xml:space="preserve"> </w:t>
            </w:r>
            <w:r w:rsidR="00391CED" w:rsidRPr="002C50C7">
              <w:rPr>
                <w:rFonts w:ascii="Arial" w:hAnsi="Arial" w:cs="Arial"/>
                <w:i/>
                <w:iCs/>
                <w:sz w:val="22"/>
                <w:szCs w:val="22"/>
              </w:rPr>
              <w:t>or in part.</w:t>
            </w:r>
          </w:p>
          <w:p w:rsidR="00D07C87" w:rsidRPr="002C50C7" w:rsidRDefault="00D07C87" w:rsidP="00D07C87">
            <w:pPr>
              <w:rPr>
                <w:rFonts w:ascii="Arial" w:hAnsi="Arial" w:cs="Arial"/>
              </w:rPr>
            </w:pPr>
          </w:p>
          <w:p w:rsidR="00391CED" w:rsidRPr="002C50C7" w:rsidRDefault="00391CED" w:rsidP="00391CED">
            <w:pPr>
              <w:autoSpaceDE w:val="0"/>
              <w:autoSpaceDN w:val="0"/>
              <w:adjustRightInd w:val="0"/>
              <w:rPr>
                <w:rFonts w:ascii="Arial" w:hAnsi="Arial" w:cs="Arial"/>
                <w:i/>
                <w:iCs/>
                <w:sz w:val="22"/>
                <w:szCs w:val="22"/>
              </w:rPr>
            </w:pPr>
            <w:r w:rsidRPr="002C50C7">
              <w:rPr>
                <w:rFonts w:ascii="Arial" w:hAnsi="Arial" w:cs="Arial"/>
                <w:i/>
                <w:iCs/>
                <w:sz w:val="22"/>
                <w:szCs w:val="22"/>
              </w:rPr>
              <w:lastRenderedPageBreak/>
              <w:t>2. This ECCN does not control nucleic acid</w:t>
            </w:r>
            <w:r w:rsidR="00D07C87" w:rsidRPr="002C50C7">
              <w:rPr>
                <w:rFonts w:ascii="Arial" w:hAnsi="Arial" w:cs="Arial"/>
                <w:i/>
                <w:iCs/>
                <w:sz w:val="22"/>
                <w:szCs w:val="22"/>
              </w:rPr>
              <w:t xml:space="preserve"> </w:t>
            </w:r>
            <w:r w:rsidRPr="002C50C7">
              <w:rPr>
                <w:rFonts w:ascii="Arial" w:hAnsi="Arial" w:cs="Arial"/>
                <w:i/>
                <w:iCs/>
                <w:sz w:val="22"/>
                <w:szCs w:val="22"/>
              </w:rPr>
              <w:t>sequences associated with the pathogenicity of</w:t>
            </w:r>
            <w:r w:rsidR="00D07C87" w:rsidRPr="002C50C7">
              <w:rPr>
                <w:rFonts w:ascii="Arial" w:hAnsi="Arial" w:cs="Arial"/>
                <w:i/>
                <w:iCs/>
                <w:sz w:val="22"/>
                <w:szCs w:val="22"/>
              </w:rPr>
              <w:t xml:space="preserve"> </w:t>
            </w:r>
            <w:proofErr w:type="spellStart"/>
            <w:r w:rsidRPr="002C50C7">
              <w:rPr>
                <w:rFonts w:ascii="Arial" w:hAnsi="Arial" w:cs="Arial"/>
                <w:i/>
                <w:iCs/>
                <w:sz w:val="22"/>
                <w:szCs w:val="22"/>
              </w:rPr>
              <w:t>enterohaemorrhagic</w:t>
            </w:r>
            <w:proofErr w:type="spellEnd"/>
            <w:r w:rsidRPr="002C50C7">
              <w:rPr>
                <w:rFonts w:ascii="Arial" w:hAnsi="Arial" w:cs="Arial"/>
                <w:i/>
                <w:iCs/>
                <w:sz w:val="22"/>
                <w:szCs w:val="22"/>
              </w:rPr>
              <w:t xml:space="preserve"> Escherichia coli, serotype</w:t>
            </w:r>
            <w:r w:rsidR="00D07C87" w:rsidRPr="002C50C7">
              <w:rPr>
                <w:rFonts w:ascii="Arial" w:hAnsi="Arial" w:cs="Arial"/>
                <w:i/>
                <w:iCs/>
                <w:sz w:val="22"/>
                <w:szCs w:val="22"/>
              </w:rPr>
              <w:t xml:space="preserve"> </w:t>
            </w:r>
            <w:r w:rsidRPr="002C50C7">
              <w:rPr>
                <w:rFonts w:ascii="Arial" w:hAnsi="Arial" w:cs="Arial"/>
                <w:i/>
                <w:iCs/>
                <w:sz w:val="22"/>
                <w:szCs w:val="22"/>
              </w:rPr>
              <w:t xml:space="preserve">O157 and other </w:t>
            </w:r>
            <w:proofErr w:type="spellStart"/>
            <w:r w:rsidRPr="002C50C7">
              <w:rPr>
                <w:rFonts w:ascii="Arial" w:hAnsi="Arial" w:cs="Arial"/>
                <w:i/>
                <w:iCs/>
                <w:sz w:val="22"/>
                <w:szCs w:val="22"/>
              </w:rPr>
              <w:t>verotoxin</w:t>
            </w:r>
            <w:proofErr w:type="spellEnd"/>
            <w:r w:rsidRPr="002C50C7">
              <w:rPr>
                <w:rFonts w:ascii="Arial" w:hAnsi="Arial" w:cs="Arial"/>
                <w:i/>
                <w:iCs/>
                <w:sz w:val="22"/>
                <w:szCs w:val="22"/>
              </w:rPr>
              <w:t xml:space="preserve"> producing strains,</w:t>
            </w:r>
            <w:r w:rsidR="00D07C87" w:rsidRPr="002C50C7">
              <w:rPr>
                <w:rFonts w:ascii="Arial" w:hAnsi="Arial" w:cs="Arial"/>
                <w:i/>
                <w:iCs/>
                <w:sz w:val="22"/>
                <w:szCs w:val="22"/>
              </w:rPr>
              <w:t xml:space="preserve"> </w:t>
            </w:r>
            <w:r w:rsidRPr="002C50C7">
              <w:rPr>
                <w:rFonts w:ascii="Arial" w:hAnsi="Arial" w:cs="Arial"/>
                <w:i/>
                <w:iCs/>
                <w:sz w:val="22"/>
                <w:szCs w:val="22"/>
              </w:rPr>
              <w:t>except those nucleic acid sequences that contain</w:t>
            </w:r>
          </w:p>
          <w:p w:rsidR="00D07C87" w:rsidRPr="002C50C7" w:rsidRDefault="00391CED" w:rsidP="00391CED">
            <w:pPr>
              <w:autoSpaceDE w:val="0"/>
              <w:autoSpaceDN w:val="0"/>
              <w:adjustRightInd w:val="0"/>
              <w:rPr>
                <w:rFonts w:ascii="Arial" w:hAnsi="Arial" w:cs="Arial"/>
                <w:i/>
                <w:iCs/>
                <w:sz w:val="22"/>
                <w:szCs w:val="22"/>
              </w:rPr>
            </w:pPr>
            <w:proofErr w:type="gramStart"/>
            <w:r w:rsidRPr="002C50C7">
              <w:rPr>
                <w:rFonts w:ascii="Arial" w:hAnsi="Arial" w:cs="Arial"/>
                <w:i/>
                <w:iCs/>
                <w:sz w:val="22"/>
                <w:szCs w:val="22"/>
              </w:rPr>
              <w:t>coding</w:t>
            </w:r>
            <w:proofErr w:type="gramEnd"/>
            <w:r w:rsidRPr="002C50C7">
              <w:rPr>
                <w:rFonts w:ascii="Arial" w:hAnsi="Arial" w:cs="Arial"/>
                <w:i/>
                <w:iCs/>
                <w:sz w:val="22"/>
                <w:szCs w:val="22"/>
              </w:rPr>
              <w:t xml:space="preserve"> for the </w:t>
            </w:r>
            <w:proofErr w:type="spellStart"/>
            <w:r w:rsidRPr="002C50C7">
              <w:rPr>
                <w:rFonts w:ascii="Arial" w:hAnsi="Arial" w:cs="Arial"/>
                <w:i/>
                <w:iCs/>
                <w:sz w:val="22"/>
                <w:szCs w:val="22"/>
              </w:rPr>
              <w:t>verotoxin</w:t>
            </w:r>
            <w:proofErr w:type="spellEnd"/>
            <w:r w:rsidRPr="002C50C7">
              <w:rPr>
                <w:rFonts w:ascii="Arial" w:hAnsi="Arial" w:cs="Arial"/>
                <w:i/>
                <w:iCs/>
                <w:sz w:val="22"/>
                <w:szCs w:val="22"/>
              </w:rPr>
              <w:t xml:space="preserve"> or its sub-units.</w:t>
            </w:r>
            <w:r w:rsidR="00D07C87" w:rsidRPr="002C50C7">
              <w:rPr>
                <w:rFonts w:ascii="Arial" w:hAnsi="Arial" w:cs="Arial"/>
                <w:i/>
                <w:iCs/>
                <w:sz w:val="22"/>
                <w:szCs w:val="22"/>
              </w:rPr>
              <w:t xml:space="preserve"> </w:t>
            </w:r>
          </w:p>
          <w:p w:rsidR="00D07C87" w:rsidRPr="002C50C7" w:rsidRDefault="00D07C87" w:rsidP="00391CED">
            <w:pPr>
              <w:autoSpaceDE w:val="0"/>
              <w:autoSpaceDN w:val="0"/>
              <w:adjustRightInd w:val="0"/>
              <w:rPr>
                <w:rFonts w:ascii="Arial" w:hAnsi="Arial" w:cs="Arial"/>
                <w:i/>
                <w:iCs/>
                <w:sz w:val="22"/>
                <w:szCs w:val="22"/>
              </w:rPr>
            </w:pPr>
          </w:p>
          <w:p w:rsidR="00391CED" w:rsidRPr="002C50C7" w:rsidRDefault="00391CED" w:rsidP="00391CED">
            <w:pPr>
              <w:autoSpaceDE w:val="0"/>
              <w:autoSpaceDN w:val="0"/>
              <w:adjustRightInd w:val="0"/>
              <w:rPr>
                <w:rFonts w:ascii="Arial" w:hAnsi="Arial" w:cs="Arial"/>
                <w:i/>
                <w:iCs/>
                <w:sz w:val="22"/>
                <w:szCs w:val="22"/>
              </w:rPr>
            </w:pPr>
            <w:r w:rsidRPr="002C50C7">
              <w:rPr>
                <w:rFonts w:ascii="Arial" w:hAnsi="Arial" w:cs="Arial"/>
                <w:i/>
                <w:iCs/>
                <w:sz w:val="22"/>
                <w:szCs w:val="22"/>
              </w:rPr>
              <w:t>3. “Nucleic acid sequences associated with</w:t>
            </w:r>
            <w:r w:rsidR="00D07C87" w:rsidRPr="002C50C7">
              <w:rPr>
                <w:rFonts w:ascii="Arial" w:hAnsi="Arial" w:cs="Arial"/>
                <w:i/>
                <w:iCs/>
                <w:sz w:val="22"/>
                <w:szCs w:val="22"/>
              </w:rPr>
              <w:t xml:space="preserve"> </w:t>
            </w:r>
            <w:r w:rsidRPr="002C50C7">
              <w:rPr>
                <w:rFonts w:ascii="Arial" w:hAnsi="Arial" w:cs="Arial"/>
                <w:i/>
                <w:iCs/>
                <w:sz w:val="22"/>
                <w:szCs w:val="22"/>
              </w:rPr>
              <w:t>the pathogenicity of any of the microorganisms</w:t>
            </w:r>
            <w:r w:rsidR="00D07C87" w:rsidRPr="002C50C7">
              <w:rPr>
                <w:rFonts w:ascii="Arial" w:hAnsi="Arial" w:cs="Arial"/>
                <w:i/>
                <w:iCs/>
                <w:sz w:val="22"/>
                <w:szCs w:val="22"/>
              </w:rPr>
              <w:t xml:space="preserve"> </w:t>
            </w:r>
            <w:r w:rsidRPr="002C50C7">
              <w:rPr>
                <w:rFonts w:ascii="Arial" w:hAnsi="Arial" w:cs="Arial"/>
                <w:i/>
                <w:iCs/>
                <w:sz w:val="22"/>
                <w:szCs w:val="22"/>
              </w:rPr>
              <w:t>controlled by 1C351.a to .c, 1C352, or 1C354”</w:t>
            </w:r>
            <w:r w:rsidR="00D07C87" w:rsidRPr="002C50C7">
              <w:rPr>
                <w:rFonts w:ascii="Arial" w:hAnsi="Arial" w:cs="Arial"/>
                <w:i/>
                <w:iCs/>
                <w:sz w:val="22"/>
                <w:szCs w:val="22"/>
              </w:rPr>
              <w:t xml:space="preserve"> </w:t>
            </w:r>
            <w:r w:rsidRPr="002C50C7">
              <w:rPr>
                <w:rFonts w:ascii="Arial" w:hAnsi="Arial" w:cs="Arial"/>
                <w:i/>
                <w:iCs/>
                <w:sz w:val="22"/>
                <w:szCs w:val="22"/>
              </w:rPr>
              <w:t>means any sequence specific to the relevant</w:t>
            </w:r>
          </w:p>
          <w:p w:rsidR="00D07C87" w:rsidRPr="002C50C7" w:rsidRDefault="00391CED" w:rsidP="00391CED">
            <w:pPr>
              <w:autoSpaceDE w:val="0"/>
              <w:autoSpaceDN w:val="0"/>
              <w:adjustRightInd w:val="0"/>
              <w:rPr>
                <w:rFonts w:ascii="Arial" w:hAnsi="Arial" w:cs="Arial"/>
                <w:i/>
                <w:iCs/>
                <w:sz w:val="22"/>
                <w:szCs w:val="22"/>
              </w:rPr>
            </w:pPr>
            <w:r w:rsidRPr="002C50C7">
              <w:rPr>
                <w:rFonts w:ascii="Arial" w:hAnsi="Arial" w:cs="Arial"/>
                <w:i/>
                <w:iCs/>
                <w:sz w:val="22"/>
                <w:szCs w:val="22"/>
              </w:rPr>
              <w:t>controlled microorganism that:</w:t>
            </w:r>
            <w:r w:rsidR="00D07C87" w:rsidRPr="002C50C7">
              <w:rPr>
                <w:rFonts w:ascii="Arial" w:hAnsi="Arial" w:cs="Arial"/>
                <w:i/>
                <w:iCs/>
                <w:sz w:val="22"/>
                <w:szCs w:val="22"/>
              </w:rPr>
              <w:t xml:space="preserve"> </w:t>
            </w:r>
          </w:p>
          <w:p w:rsidR="00391CED" w:rsidRPr="002C50C7" w:rsidRDefault="00391CED" w:rsidP="00391CED">
            <w:pPr>
              <w:autoSpaceDE w:val="0"/>
              <w:autoSpaceDN w:val="0"/>
              <w:adjustRightInd w:val="0"/>
              <w:rPr>
                <w:rFonts w:ascii="Arial" w:hAnsi="Arial" w:cs="Arial"/>
                <w:i/>
                <w:iCs/>
                <w:sz w:val="22"/>
                <w:szCs w:val="22"/>
              </w:rPr>
            </w:pPr>
            <w:r w:rsidRPr="002C50C7">
              <w:rPr>
                <w:rFonts w:ascii="Arial" w:hAnsi="Arial" w:cs="Arial"/>
                <w:i/>
                <w:iCs/>
                <w:sz w:val="22"/>
                <w:szCs w:val="22"/>
              </w:rPr>
              <w:t>a. In itself or through its transcribed or</w:t>
            </w:r>
            <w:r w:rsidR="00D07C87" w:rsidRPr="002C50C7">
              <w:rPr>
                <w:rFonts w:ascii="Arial" w:hAnsi="Arial" w:cs="Arial"/>
                <w:i/>
                <w:iCs/>
                <w:sz w:val="22"/>
                <w:szCs w:val="22"/>
              </w:rPr>
              <w:t xml:space="preserve"> </w:t>
            </w:r>
            <w:r w:rsidRPr="002C50C7">
              <w:rPr>
                <w:rFonts w:ascii="Arial" w:hAnsi="Arial" w:cs="Arial"/>
                <w:i/>
                <w:iCs/>
                <w:sz w:val="22"/>
                <w:szCs w:val="22"/>
              </w:rPr>
              <w:t>translated products represents a significant</w:t>
            </w:r>
            <w:r w:rsidR="00D07C87" w:rsidRPr="002C50C7">
              <w:rPr>
                <w:rFonts w:ascii="Arial" w:hAnsi="Arial" w:cs="Arial"/>
                <w:i/>
                <w:iCs/>
                <w:sz w:val="22"/>
                <w:szCs w:val="22"/>
              </w:rPr>
              <w:t xml:space="preserve"> </w:t>
            </w:r>
            <w:r w:rsidRPr="002C50C7">
              <w:rPr>
                <w:rFonts w:ascii="Arial" w:hAnsi="Arial" w:cs="Arial"/>
                <w:i/>
                <w:iCs/>
                <w:sz w:val="22"/>
                <w:szCs w:val="22"/>
              </w:rPr>
              <w:t>hazard to human, animal or plant health; or</w:t>
            </w:r>
          </w:p>
          <w:p w:rsidR="00391CED" w:rsidRPr="002C50C7" w:rsidRDefault="00391CED" w:rsidP="00391CED">
            <w:pPr>
              <w:autoSpaceDE w:val="0"/>
              <w:autoSpaceDN w:val="0"/>
              <w:adjustRightInd w:val="0"/>
              <w:rPr>
                <w:rFonts w:ascii="Arial" w:hAnsi="Arial" w:cs="Arial"/>
                <w:i/>
                <w:iCs/>
                <w:sz w:val="22"/>
                <w:szCs w:val="22"/>
              </w:rPr>
            </w:pPr>
            <w:r w:rsidRPr="002C50C7">
              <w:rPr>
                <w:rFonts w:ascii="Arial" w:hAnsi="Arial" w:cs="Arial"/>
                <w:i/>
                <w:iCs/>
                <w:sz w:val="22"/>
                <w:szCs w:val="22"/>
              </w:rPr>
              <w:t>b. Is known to enhance the ability of a</w:t>
            </w:r>
            <w:r w:rsidR="00D07C87" w:rsidRPr="002C50C7">
              <w:rPr>
                <w:rFonts w:ascii="Arial" w:hAnsi="Arial" w:cs="Arial"/>
                <w:i/>
                <w:iCs/>
                <w:sz w:val="22"/>
                <w:szCs w:val="22"/>
              </w:rPr>
              <w:t xml:space="preserve"> </w:t>
            </w:r>
            <w:r w:rsidRPr="002C50C7">
              <w:rPr>
                <w:rFonts w:ascii="Arial" w:hAnsi="Arial" w:cs="Arial"/>
                <w:i/>
                <w:iCs/>
                <w:sz w:val="22"/>
                <w:szCs w:val="22"/>
              </w:rPr>
              <w:t>microorganism controlled by 1C351.a to .c,</w:t>
            </w:r>
            <w:r w:rsidR="00D07C87" w:rsidRPr="002C50C7">
              <w:rPr>
                <w:rFonts w:ascii="Arial" w:hAnsi="Arial" w:cs="Arial"/>
                <w:i/>
                <w:iCs/>
                <w:sz w:val="22"/>
                <w:szCs w:val="22"/>
              </w:rPr>
              <w:t xml:space="preserve"> </w:t>
            </w:r>
            <w:r w:rsidRPr="002C50C7">
              <w:rPr>
                <w:rFonts w:ascii="Arial" w:hAnsi="Arial" w:cs="Arial"/>
                <w:i/>
                <w:iCs/>
                <w:sz w:val="22"/>
                <w:szCs w:val="22"/>
              </w:rPr>
              <w:t>1C352, or 1C354, or any other organism into</w:t>
            </w:r>
          </w:p>
          <w:p w:rsidR="00391CED" w:rsidRPr="002C50C7" w:rsidRDefault="00391CED" w:rsidP="00D07C87">
            <w:pPr>
              <w:autoSpaceDE w:val="0"/>
              <w:autoSpaceDN w:val="0"/>
              <w:adjustRightInd w:val="0"/>
              <w:rPr>
                <w:rFonts w:ascii="Arial" w:hAnsi="Arial" w:cs="Arial"/>
                <w:i/>
                <w:iCs/>
                <w:sz w:val="22"/>
                <w:szCs w:val="22"/>
              </w:rPr>
            </w:pPr>
            <w:proofErr w:type="gramStart"/>
            <w:r w:rsidRPr="002C50C7">
              <w:rPr>
                <w:rFonts w:ascii="Arial" w:hAnsi="Arial" w:cs="Arial"/>
                <w:i/>
                <w:iCs/>
                <w:sz w:val="22"/>
                <w:szCs w:val="22"/>
              </w:rPr>
              <w:t>which</w:t>
            </w:r>
            <w:proofErr w:type="gramEnd"/>
            <w:r w:rsidRPr="002C50C7">
              <w:rPr>
                <w:rFonts w:ascii="Arial" w:hAnsi="Arial" w:cs="Arial"/>
                <w:i/>
                <w:iCs/>
                <w:sz w:val="22"/>
                <w:szCs w:val="22"/>
              </w:rPr>
              <w:t xml:space="preserve"> it may be inserted or otherwise integrated,</w:t>
            </w:r>
            <w:r w:rsidR="00D07C87" w:rsidRPr="002C50C7">
              <w:rPr>
                <w:rFonts w:ascii="Arial" w:hAnsi="Arial" w:cs="Arial"/>
                <w:i/>
                <w:iCs/>
                <w:sz w:val="22"/>
                <w:szCs w:val="22"/>
              </w:rPr>
              <w:t xml:space="preserve"> </w:t>
            </w:r>
            <w:r w:rsidRPr="002C50C7">
              <w:rPr>
                <w:rFonts w:ascii="Arial" w:hAnsi="Arial" w:cs="Arial"/>
                <w:i/>
                <w:iCs/>
                <w:sz w:val="22"/>
                <w:szCs w:val="22"/>
              </w:rPr>
              <w:t>to cause serious harm to human, animal or plant</w:t>
            </w:r>
            <w:r w:rsidR="00D07C87" w:rsidRPr="002C50C7">
              <w:rPr>
                <w:rFonts w:ascii="Arial" w:hAnsi="Arial" w:cs="Arial"/>
                <w:i/>
                <w:iCs/>
                <w:sz w:val="22"/>
                <w:szCs w:val="22"/>
              </w:rPr>
              <w:t xml:space="preserve"> </w:t>
            </w:r>
            <w:r w:rsidRPr="002C50C7">
              <w:rPr>
                <w:rFonts w:ascii="Arial" w:hAnsi="Arial" w:cs="Arial"/>
                <w:i/>
                <w:iCs/>
                <w:sz w:val="22"/>
                <w:szCs w:val="22"/>
              </w:rPr>
              <w:t>healt</w:t>
            </w:r>
            <w:r w:rsidR="00D07C87" w:rsidRPr="002C50C7">
              <w:rPr>
                <w:rFonts w:ascii="Arial" w:hAnsi="Arial" w:cs="Arial"/>
                <w:i/>
                <w:iCs/>
                <w:sz w:val="22"/>
                <w:szCs w:val="22"/>
              </w:rPr>
              <w:t>h.</w:t>
            </w:r>
          </w:p>
          <w:p w:rsidR="0015577C" w:rsidRPr="002C50C7" w:rsidRDefault="0015577C" w:rsidP="00D07C87">
            <w:pPr>
              <w:autoSpaceDE w:val="0"/>
              <w:autoSpaceDN w:val="0"/>
              <w:adjustRightInd w:val="0"/>
              <w:rPr>
                <w:rFonts w:ascii="Arial" w:hAnsi="Arial" w:cs="Arial"/>
                <w:i/>
                <w:iCs/>
                <w:sz w:val="22"/>
                <w:szCs w:val="22"/>
              </w:rPr>
            </w:pPr>
          </w:p>
          <w:p w:rsidR="0015577C" w:rsidRPr="002C50C7" w:rsidRDefault="0015577C" w:rsidP="0015577C">
            <w:pPr>
              <w:autoSpaceDE w:val="0"/>
              <w:autoSpaceDN w:val="0"/>
              <w:adjustRightInd w:val="0"/>
              <w:rPr>
                <w:rFonts w:ascii="Arial" w:hAnsi="Arial" w:cs="Arial"/>
                <w:i/>
                <w:iCs/>
                <w:sz w:val="22"/>
                <w:szCs w:val="22"/>
              </w:rPr>
            </w:pPr>
            <w:r w:rsidRPr="002C50C7">
              <w:rPr>
                <w:rFonts w:ascii="Arial" w:hAnsi="Arial" w:cs="Arial"/>
                <w:i/>
                <w:iCs/>
                <w:sz w:val="22"/>
                <w:szCs w:val="22"/>
              </w:rPr>
              <w:t>4. “Genetically modified organisms” include organisms in which the genetic material (nucleic acid sequences) has been altered in a way that does not occur naturally by mating and/or</w:t>
            </w:r>
          </w:p>
          <w:p w:rsidR="0015577C" w:rsidRPr="002C50C7" w:rsidRDefault="0015577C" w:rsidP="0015577C">
            <w:pPr>
              <w:autoSpaceDE w:val="0"/>
              <w:autoSpaceDN w:val="0"/>
              <w:adjustRightInd w:val="0"/>
              <w:rPr>
                <w:rFonts w:ascii="Arial" w:hAnsi="Arial" w:cs="Arial"/>
                <w:i/>
                <w:iCs/>
                <w:sz w:val="22"/>
                <w:szCs w:val="22"/>
              </w:rPr>
            </w:pPr>
            <w:proofErr w:type="gramStart"/>
            <w:r w:rsidRPr="002C50C7">
              <w:rPr>
                <w:rFonts w:ascii="Arial" w:hAnsi="Arial" w:cs="Arial"/>
                <w:i/>
                <w:iCs/>
                <w:sz w:val="22"/>
                <w:szCs w:val="22"/>
              </w:rPr>
              <w:t>natural</w:t>
            </w:r>
            <w:proofErr w:type="gramEnd"/>
            <w:r w:rsidRPr="002C50C7">
              <w:rPr>
                <w:rFonts w:ascii="Arial" w:hAnsi="Arial" w:cs="Arial"/>
                <w:i/>
                <w:iCs/>
                <w:sz w:val="22"/>
                <w:szCs w:val="22"/>
              </w:rPr>
              <w:t xml:space="preserve"> recombination, and encompasses those produced artificially in whole or in part.</w:t>
            </w:r>
          </w:p>
          <w:p w:rsidR="0015577C" w:rsidRPr="002C50C7" w:rsidRDefault="0015577C" w:rsidP="0015577C">
            <w:pPr>
              <w:autoSpaceDE w:val="0"/>
              <w:autoSpaceDN w:val="0"/>
              <w:adjustRightInd w:val="0"/>
              <w:rPr>
                <w:rFonts w:ascii="Arial" w:hAnsi="Arial" w:cs="Arial"/>
                <w:i/>
                <w:iCs/>
                <w:sz w:val="22"/>
                <w:szCs w:val="22"/>
              </w:rPr>
            </w:pPr>
          </w:p>
          <w:p w:rsidR="0015577C" w:rsidRPr="00391CED" w:rsidRDefault="0015577C" w:rsidP="0015577C">
            <w:pPr>
              <w:autoSpaceDE w:val="0"/>
              <w:autoSpaceDN w:val="0"/>
              <w:adjustRightInd w:val="0"/>
              <w:rPr>
                <w:rFonts w:ascii="Arial" w:hAnsi="Arial" w:cs="Arial"/>
                <w:sz w:val="22"/>
                <w:szCs w:val="22"/>
              </w:rPr>
            </w:pPr>
          </w:p>
        </w:tc>
      </w:tr>
      <w:tr w:rsidR="0015577C" w:rsidRPr="00391CED" w:rsidTr="00B62A1F">
        <w:tc>
          <w:tcPr>
            <w:tcW w:w="2898" w:type="dxa"/>
          </w:tcPr>
          <w:p w:rsidR="0015577C" w:rsidRPr="001011B7" w:rsidRDefault="0015577C" w:rsidP="0015577C">
            <w:pPr>
              <w:autoSpaceDE w:val="0"/>
              <w:autoSpaceDN w:val="0"/>
              <w:adjustRightInd w:val="0"/>
              <w:rPr>
                <w:rFonts w:ascii="Arial" w:hAnsi="Arial" w:cs="Arial"/>
                <w:b/>
                <w:bCs/>
                <w:sz w:val="22"/>
                <w:szCs w:val="22"/>
              </w:rPr>
            </w:pPr>
            <w:r w:rsidRPr="001011B7">
              <w:rPr>
                <w:rFonts w:ascii="Arial" w:hAnsi="Arial" w:cs="Arial"/>
                <w:b/>
                <w:bCs/>
                <w:sz w:val="22"/>
                <w:szCs w:val="22"/>
              </w:rPr>
              <w:lastRenderedPageBreak/>
              <w:t>1C354 Plant pathogens, as follows (see List of</w:t>
            </w:r>
          </w:p>
          <w:p w:rsidR="0015577C" w:rsidRPr="00391CED" w:rsidRDefault="0015577C" w:rsidP="0015577C">
            <w:pPr>
              <w:autoSpaceDE w:val="0"/>
              <w:autoSpaceDN w:val="0"/>
              <w:adjustRightInd w:val="0"/>
              <w:rPr>
                <w:rFonts w:ascii="Arial" w:hAnsi="Arial" w:cs="Arial"/>
                <w:b/>
                <w:bCs/>
                <w:sz w:val="22"/>
                <w:szCs w:val="22"/>
              </w:rPr>
            </w:pPr>
            <w:r w:rsidRPr="001011B7">
              <w:rPr>
                <w:rFonts w:ascii="Arial" w:hAnsi="Arial" w:cs="Arial"/>
                <w:b/>
                <w:bCs/>
                <w:sz w:val="22"/>
                <w:szCs w:val="22"/>
              </w:rPr>
              <w:t>Items Controlled).</w:t>
            </w:r>
          </w:p>
        </w:tc>
        <w:tc>
          <w:tcPr>
            <w:tcW w:w="5958" w:type="dxa"/>
          </w:tcPr>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a. Bacteria, as follows: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a.1.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albilineans</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proofErr w:type="gramStart"/>
            <w:r w:rsidRPr="00465BBD">
              <w:rPr>
                <w:rFonts w:ascii="Arial" w:hAnsi="Arial" w:cs="Arial"/>
                <w:sz w:val="22"/>
                <w:szCs w:val="22"/>
              </w:rPr>
              <w:t>a.2</w:t>
            </w:r>
            <w:proofErr w:type="gramEnd"/>
            <w:r w:rsidRPr="00465BBD">
              <w:rPr>
                <w:rFonts w:ascii="Arial" w:hAnsi="Arial" w:cs="Arial"/>
                <w:sz w:val="22"/>
                <w:szCs w:val="22"/>
              </w:rPr>
              <w:t xml:space="preserve">.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axonopodis</w:t>
            </w:r>
            <w:proofErr w:type="spellEnd"/>
            <w:r w:rsidRPr="00465BBD">
              <w:rPr>
                <w:rFonts w:ascii="Arial" w:hAnsi="Arial" w:cs="Arial"/>
                <w:sz w:val="22"/>
                <w:szCs w:val="22"/>
              </w:rPr>
              <w:t xml:space="preserve"> </w:t>
            </w:r>
            <w:proofErr w:type="spellStart"/>
            <w:r w:rsidRPr="00465BBD">
              <w:rPr>
                <w:rFonts w:ascii="Arial" w:hAnsi="Arial" w:cs="Arial"/>
                <w:sz w:val="22"/>
                <w:szCs w:val="22"/>
              </w:rPr>
              <w:t>pv</w:t>
            </w:r>
            <w:proofErr w:type="spellEnd"/>
            <w:r w:rsidRPr="00465BBD">
              <w:rPr>
                <w:rFonts w:ascii="Arial" w:hAnsi="Arial" w:cs="Arial"/>
                <w:sz w:val="22"/>
                <w:szCs w:val="22"/>
              </w:rPr>
              <w:t xml:space="preserve">. </w:t>
            </w:r>
            <w:proofErr w:type="spellStart"/>
            <w:proofErr w:type="gramStart"/>
            <w:r w:rsidRPr="00465BBD">
              <w:rPr>
                <w:rFonts w:ascii="Arial" w:hAnsi="Arial" w:cs="Arial"/>
                <w:sz w:val="22"/>
                <w:szCs w:val="22"/>
              </w:rPr>
              <w:t>citri</w:t>
            </w:r>
            <w:proofErr w:type="spellEnd"/>
            <w:proofErr w:type="gramEnd"/>
            <w:r w:rsidRPr="00465BBD">
              <w:rPr>
                <w:rFonts w:ascii="Arial" w:hAnsi="Arial" w:cs="Arial"/>
                <w:sz w:val="22"/>
                <w:szCs w:val="22"/>
              </w:rPr>
              <w:t xml:space="preserve">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campestris</w:t>
            </w:r>
            <w:proofErr w:type="spellEnd"/>
            <w:r w:rsidRPr="00465BBD">
              <w:rPr>
                <w:rFonts w:ascii="Arial" w:hAnsi="Arial" w:cs="Arial"/>
                <w:sz w:val="22"/>
                <w:szCs w:val="22"/>
              </w:rPr>
              <w:t xml:space="preserve"> </w:t>
            </w:r>
            <w:proofErr w:type="spellStart"/>
            <w:r w:rsidRPr="00465BBD">
              <w:rPr>
                <w:rFonts w:ascii="Arial" w:hAnsi="Arial" w:cs="Arial"/>
                <w:sz w:val="22"/>
                <w:szCs w:val="22"/>
              </w:rPr>
              <w:t>pv</w:t>
            </w:r>
            <w:proofErr w:type="spellEnd"/>
            <w:r w:rsidRPr="00465BBD">
              <w:rPr>
                <w:rFonts w:ascii="Arial" w:hAnsi="Arial" w:cs="Arial"/>
                <w:sz w:val="22"/>
                <w:szCs w:val="22"/>
              </w:rPr>
              <w:t xml:space="preserve">. </w:t>
            </w:r>
            <w:proofErr w:type="spellStart"/>
            <w:r w:rsidRPr="00465BBD">
              <w:rPr>
                <w:rFonts w:ascii="Arial" w:hAnsi="Arial" w:cs="Arial"/>
                <w:sz w:val="22"/>
                <w:szCs w:val="22"/>
              </w:rPr>
              <w:t>citri</w:t>
            </w:r>
            <w:proofErr w:type="spellEnd"/>
            <w:r w:rsidRPr="00465BBD">
              <w:rPr>
                <w:rFonts w:ascii="Arial" w:hAnsi="Arial" w:cs="Arial"/>
                <w:sz w:val="22"/>
                <w:szCs w:val="22"/>
              </w:rPr>
              <w:t xml:space="preserve"> A)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campestris</w:t>
            </w:r>
            <w:proofErr w:type="spellEnd"/>
            <w:r w:rsidRPr="00465BBD">
              <w:rPr>
                <w:rFonts w:ascii="Arial" w:hAnsi="Arial" w:cs="Arial"/>
                <w:sz w:val="22"/>
                <w:szCs w:val="22"/>
              </w:rPr>
              <w:t xml:space="preserve"> </w:t>
            </w:r>
            <w:proofErr w:type="spellStart"/>
            <w:r w:rsidRPr="00465BBD">
              <w:rPr>
                <w:rFonts w:ascii="Arial" w:hAnsi="Arial" w:cs="Arial"/>
                <w:sz w:val="22"/>
                <w:szCs w:val="22"/>
              </w:rPr>
              <w:t>pv</w:t>
            </w:r>
            <w:proofErr w:type="spellEnd"/>
            <w:r w:rsidRPr="00465BBD">
              <w:rPr>
                <w:rFonts w:ascii="Arial" w:hAnsi="Arial" w:cs="Arial"/>
                <w:sz w:val="22"/>
                <w:szCs w:val="22"/>
              </w:rPr>
              <w:t xml:space="preserve">. </w:t>
            </w:r>
            <w:proofErr w:type="spellStart"/>
            <w:r w:rsidRPr="00465BBD">
              <w:rPr>
                <w:rFonts w:ascii="Arial" w:hAnsi="Arial" w:cs="Arial"/>
                <w:sz w:val="22"/>
                <w:szCs w:val="22"/>
              </w:rPr>
              <w:t>citri</w:t>
            </w:r>
            <w:proofErr w:type="spellEnd"/>
            <w:r w:rsidRPr="00465BBD">
              <w:rPr>
                <w:rFonts w:ascii="Arial" w:hAnsi="Arial" w:cs="Arial"/>
                <w:sz w:val="22"/>
                <w:szCs w:val="22"/>
              </w:rPr>
              <w:t xml:space="preserve">); a.3.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[this species of </w:t>
            </w:r>
            <w:proofErr w:type="spellStart"/>
            <w:r w:rsidRPr="00465BBD">
              <w:rPr>
                <w:rFonts w:ascii="Arial" w:hAnsi="Arial" w:cs="Arial"/>
                <w:sz w:val="22"/>
                <w:szCs w:val="22"/>
              </w:rPr>
              <w:t>proteobacteria</w:t>
            </w:r>
            <w:proofErr w:type="spellEnd"/>
            <w:r w:rsidRPr="00465BBD">
              <w:rPr>
                <w:rFonts w:ascii="Arial" w:hAnsi="Arial" w:cs="Arial"/>
                <w:sz w:val="22"/>
                <w:szCs w:val="22"/>
              </w:rPr>
              <w:t xml:space="preserve"> is identified on the APHIS “select agents” list (see Related Controls paragraph for this ECCN), but only the </w:t>
            </w:r>
            <w:proofErr w:type="spellStart"/>
            <w:r w:rsidRPr="00465BBD">
              <w:rPr>
                <w:rFonts w:ascii="Arial" w:hAnsi="Arial" w:cs="Arial"/>
                <w:sz w:val="22"/>
                <w:szCs w:val="22"/>
              </w:rPr>
              <w:t>pathovar</w:t>
            </w:r>
            <w:proofErr w:type="spellEnd"/>
            <w:r w:rsidRPr="00465BBD">
              <w:rPr>
                <w:rFonts w:ascii="Arial" w:hAnsi="Arial" w:cs="Arial"/>
                <w:sz w:val="22"/>
                <w:szCs w:val="22"/>
              </w:rPr>
              <w:t xml:space="preserve"> </w:t>
            </w:r>
            <w:proofErr w:type="spellStart"/>
            <w:r w:rsidRPr="00465BBD">
              <w:rPr>
                <w:rFonts w:ascii="Arial" w:hAnsi="Arial" w:cs="Arial"/>
                <w:sz w:val="22"/>
                <w:szCs w:val="22"/>
              </w:rPr>
              <w:t>Xanthomonas</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w:t>
            </w:r>
            <w:proofErr w:type="spellStart"/>
            <w:r w:rsidRPr="00465BBD">
              <w:rPr>
                <w:rFonts w:ascii="Arial" w:hAnsi="Arial" w:cs="Arial"/>
                <w:sz w:val="22"/>
                <w:szCs w:val="22"/>
              </w:rPr>
              <w:t>pv</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(syn. Pseudomonas </w:t>
            </w:r>
            <w:proofErr w:type="spellStart"/>
            <w:r w:rsidRPr="00465BBD">
              <w:rPr>
                <w:rFonts w:ascii="Arial" w:hAnsi="Arial" w:cs="Arial"/>
                <w:sz w:val="22"/>
                <w:szCs w:val="22"/>
              </w:rPr>
              <w:t>campestris</w:t>
            </w:r>
            <w:proofErr w:type="spellEnd"/>
            <w:r w:rsidRPr="00465BBD">
              <w:rPr>
                <w:rFonts w:ascii="Arial" w:hAnsi="Arial" w:cs="Arial"/>
                <w:sz w:val="22"/>
                <w:szCs w:val="22"/>
              </w:rPr>
              <w:t xml:space="preserve"> </w:t>
            </w:r>
            <w:proofErr w:type="spellStart"/>
            <w:r w:rsidRPr="00465BBD">
              <w:rPr>
                <w:rFonts w:ascii="Arial" w:hAnsi="Arial" w:cs="Arial"/>
                <w:sz w:val="22"/>
                <w:szCs w:val="22"/>
              </w:rPr>
              <w:t>pv</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is identified on the Australia Group (AG) “List of Plant Pathogens for Export Control”];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a.4. </w:t>
            </w:r>
            <w:proofErr w:type="spellStart"/>
            <w:r w:rsidRPr="00465BBD">
              <w:rPr>
                <w:rFonts w:ascii="Arial" w:hAnsi="Arial" w:cs="Arial"/>
                <w:sz w:val="22"/>
                <w:szCs w:val="22"/>
              </w:rPr>
              <w:t>Clavibacter</w:t>
            </w:r>
            <w:proofErr w:type="spellEnd"/>
            <w:r w:rsidRPr="00465BBD">
              <w:rPr>
                <w:rFonts w:ascii="Arial" w:hAnsi="Arial" w:cs="Arial"/>
                <w:sz w:val="22"/>
                <w:szCs w:val="22"/>
              </w:rPr>
              <w:t xml:space="preserve"> </w:t>
            </w:r>
            <w:proofErr w:type="spellStart"/>
            <w:r w:rsidRPr="00465BBD">
              <w:rPr>
                <w:rFonts w:ascii="Arial" w:hAnsi="Arial" w:cs="Arial"/>
                <w:sz w:val="22"/>
                <w:szCs w:val="22"/>
              </w:rPr>
              <w:t>michiganensis</w:t>
            </w:r>
            <w:proofErr w:type="spellEnd"/>
            <w:r w:rsidRPr="00465BBD">
              <w:rPr>
                <w:rFonts w:ascii="Arial" w:hAnsi="Arial" w:cs="Arial"/>
                <w:sz w:val="22"/>
                <w:szCs w:val="22"/>
              </w:rPr>
              <w:t xml:space="preserve"> subspecies </w:t>
            </w:r>
            <w:proofErr w:type="spellStart"/>
            <w:r w:rsidRPr="00465BBD">
              <w:rPr>
                <w:rFonts w:ascii="Arial" w:hAnsi="Arial" w:cs="Arial"/>
                <w:sz w:val="22"/>
                <w:szCs w:val="22"/>
              </w:rPr>
              <w:t>sepedonicus</w:t>
            </w:r>
            <w:proofErr w:type="spellEnd"/>
            <w:r w:rsidRPr="00465BBD">
              <w:rPr>
                <w:rFonts w:ascii="Arial" w:hAnsi="Arial" w:cs="Arial"/>
                <w:sz w:val="22"/>
                <w:szCs w:val="22"/>
              </w:rPr>
              <w:t xml:space="preserve"> (syn. Corynebacterium </w:t>
            </w:r>
            <w:proofErr w:type="spellStart"/>
            <w:r w:rsidRPr="00465BBD">
              <w:rPr>
                <w:rFonts w:ascii="Arial" w:hAnsi="Arial" w:cs="Arial"/>
                <w:sz w:val="22"/>
                <w:szCs w:val="22"/>
              </w:rPr>
              <w:t>michiganensis</w:t>
            </w:r>
            <w:proofErr w:type="spellEnd"/>
            <w:r w:rsidRPr="00465BBD">
              <w:rPr>
                <w:rFonts w:ascii="Arial" w:hAnsi="Arial" w:cs="Arial"/>
                <w:sz w:val="22"/>
                <w:szCs w:val="22"/>
              </w:rPr>
              <w:t xml:space="preserve"> subspecies </w:t>
            </w:r>
            <w:proofErr w:type="spellStart"/>
            <w:r w:rsidRPr="00465BBD">
              <w:rPr>
                <w:rFonts w:ascii="Arial" w:hAnsi="Arial" w:cs="Arial"/>
                <w:sz w:val="22"/>
                <w:szCs w:val="22"/>
              </w:rPr>
              <w:t>sepedonicum</w:t>
            </w:r>
            <w:proofErr w:type="spellEnd"/>
            <w:r w:rsidRPr="00465BBD">
              <w:rPr>
                <w:rFonts w:ascii="Arial" w:hAnsi="Arial" w:cs="Arial"/>
                <w:sz w:val="22"/>
                <w:szCs w:val="22"/>
              </w:rPr>
              <w:t xml:space="preserve"> or Corynebacterium </w:t>
            </w:r>
            <w:proofErr w:type="spellStart"/>
            <w:r w:rsidRPr="00465BBD">
              <w:rPr>
                <w:rFonts w:ascii="Arial" w:hAnsi="Arial" w:cs="Arial"/>
                <w:sz w:val="22"/>
                <w:szCs w:val="22"/>
              </w:rPr>
              <w:t>sepedonicum</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a.5. </w:t>
            </w:r>
            <w:proofErr w:type="spellStart"/>
            <w:r w:rsidRPr="00465BBD">
              <w:rPr>
                <w:rFonts w:ascii="Arial" w:hAnsi="Arial" w:cs="Arial"/>
                <w:sz w:val="22"/>
                <w:szCs w:val="22"/>
              </w:rPr>
              <w:t>Ralstonia</w:t>
            </w:r>
            <w:proofErr w:type="spellEnd"/>
            <w:r w:rsidRPr="00465BBD">
              <w:rPr>
                <w:rFonts w:ascii="Arial" w:hAnsi="Arial" w:cs="Arial"/>
                <w:sz w:val="22"/>
                <w:szCs w:val="22"/>
              </w:rPr>
              <w:t xml:space="preserve"> </w:t>
            </w:r>
            <w:proofErr w:type="spellStart"/>
            <w:r w:rsidRPr="00465BBD">
              <w:rPr>
                <w:rFonts w:ascii="Arial" w:hAnsi="Arial" w:cs="Arial"/>
                <w:sz w:val="22"/>
                <w:szCs w:val="22"/>
              </w:rPr>
              <w:t>solanacearum</w:t>
            </w:r>
            <w:proofErr w:type="spellEnd"/>
            <w:r w:rsidRPr="00465BBD">
              <w:rPr>
                <w:rFonts w:ascii="Arial" w:hAnsi="Arial" w:cs="Arial"/>
                <w:sz w:val="22"/>
                <w:szCs w:val="22"/>
              </w:rPr>
              <w:t xml:space="preserve">, race 3, </w:t>
            </w:r>
            <w:proofErr w:type="spellStart"/>
            <w:r w:rsidRPr="00465BBD">
              <w:rPr>
                <w:rFonts w:ascii="Arial" w:hAnsi="Arial" w:cs="Arial"/>
                <w:sz w:val="22"/>
                <w:szCs w:val="22"/>
              </w:rPr>
              <w:t>biovar</w:t>
            </w:r>
            <w:proofErr w:type="spellEnd"/>
            <w:r w:rsidRPr="00465BBD">
              <w:rPr>
                <w:rFonts w:ascii="Arial" w:hAnsi="Arial" w:cs="Arial"/>
                <w:sz w:val="22"/>
                <w:szCs w:val="22"/>
              </w:rPr>
              <w:t xml:space="preserve"> 2;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a.6. </w:t>
            </w:r>
            <w:proofErr w:type="spellStart"/>
            <w:r w:rsidRPr="00465BBD">
              <w:rPr>
                <w:rFonts w:ascii="Arial" w:hAnsi="Arial" w:cs="Arial"/>
                <w:sz w:val="22"/>
                <w:szCs w:val="22"/>
              </w:rPr>
              <w:t>Raythayibactor</w:t>
            </w:r>
            <w:proofErr w:type="spellEnd"/>
            <w:r w:rsidRPr="00465BBD">
              <w:rPr>
                <w:rFonts w:ascii="Arial" w:hAnsi="Arial" w:cs="Arial"/>
                <w:sz w:val="22"/>
                <w:szCs w:val="22"/>
              </w:rPr>
              <w:t xml:space="preserve"> </w:t>
            </w:r>
            <w:proofErr w:type="spellStart"/>
            <w:r w:rsidRPr="00465BBD">
              <w:rPr>
                <w:rFonts w:ascii="Arial" w:hAnsi="Arial" w:cs="Arial"/>
                <w:sz w:val="22"/>
                <w:szCs w:val="22"/>
              </w:rPr>
              <w:t>toxicus</w:t>
            </w:r>
            <w:proofErr w:type="spellEnd"/>
            <w:r w:rsidRPr="00465BBD">
              <w:rPr>
                <w:rFonts w:ascii="Arial" w:hAnsi="Arial" w:cs="Arial"/>
                <w:sz w:val="22"/>
                <w:szCs w:val="22"/>
              </w:rPr>
              <w:t xml:space="preserve"> [this bacterium is identified on the APHIS “select agents” list (see the Related Controls paragraph for this ECCN), but is not identified on the Australia Group (AG) “List of Plant Pathogens for Export Control”]. </w:t>
            </w:r>
          </w:p>
          <w:p w:rsidR="00465BBD" w:rsidRDefault="00465BBD" w:rsidP="00391CED">
            <w:pPr>
              <w:autoSpaceDE w:val="0"/>
              <w:autoSpaceDN w:val="0"/>
              <w:adjustRightInd w:val="0"/>
              <w:rPr>
                <w:rFonts w:ascii="Arial" w:hAnsi="Arial" w:cs="Arial"/>
                <w:sz w:val="22"/>
                <w:szCs w:val="22"/>
              </w:rPr>
            </w:pP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 Fungi, as follows: </w:t>
            </w:r>
          </w:p>
          <w:p w:rsidR="00465BBD" w:rsidRDefault="00465BBD" w:rsidP="00391CED">
            <w:pPr>
              <w:autoSpaceDE w:val="0"/>
              <w:autoSpaceDN w:val="0"/>
              <w:adjustRightInd w:val="0"/>
              <w:rPr>
                <w:rFonts w:ascii="Arial" w:hAnsi="Arial" w:cs="Arial"/>
                <w:sz w:val="22"/>
                <w:szCs w:val="22"/>
              </w:rPr>
            </w:pP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lastRenderedPageBreak/>
              <w:t xml:space="preserve">b.1. </w:t>
            </w:r>
            <w:proofErr w:type="spellStart"/>
            <w:r w:rsidRPr="00465BBD">
              <w:rPr>
                <w:rFonts w:ascii="Arial" w:hAnsi="Arial" w:cs="Arial"/>
                <w:sz w:val="22"/>
                <w:szCs w:val="22"/>
              </w:rPr>
              <w:t>Colletotrichum</w:t>
            </w:r>
            <w:proofErr w:type="spellEnd"/>
            <w:r w:rsidRPr="00465BBD">
              <w:rPr>
                <w:rFonts w:ascii="Arial" w:hAnsi="Arial" w:cs="Arial"/>
                <w:sz w:val="22"/>
                <w:szCs w:val="22"/>
              </w:rPr>
              <w:t xml:space="preserve"> </w:t>
            </w:r>
            <w:proofErr w:type="spellStart"/>
            <w:r w:rsidRPr="00465BBD">
              <w:rPr>
                <w:rFonts w:ascii="Arial" w:hAnsi="Arial" w:cs="Arial"/>
                <w:sz w:val="22"/>
                <w:szCs w:val="22"/>
              </w:rPr>
              <w:t>kahawae</w:t>
            </w:r>
            <w:proofErr w:type="spellEnd"/>
            <w:r w:rsidRPr="00465BBD">
              <w:rPr>
                <w:rFonts w:ascii="Arial" w:hAnsi="Arial" w:cs="Arial"/>
                <w:sz w:val="22"/>
                <w:szCs w:val="22"/>
              </w:rPr>
              <w:t xml:space="preserve"> (</w:t>
            </w:r>
            <w:proofErr w:type="spellStart"/>
            <w:r w:rsidRPr="00465BBD">
              <w:rPr>
                <w:rFonts w:ascii="Arial" w:hAnsi="Arial" w:cs="Arial"/>
                <w:sz w:val="22"/>
                <w:szCs w:val="22"/>
              </w:rPr>
              <w:t>Colletotrichum</w:t>
            </w:r>
            <w:proofErr w:type="spellEnd"/>
            <w:r w:rsidRPr="00465BBD">
              <w:rPr>
                <w:rFonts w:ascii="Arial" w:hAnsi="Arial" w:cs="Arial"/>
                <w:sz w:val="22"/>
                <w:szCs w:val="22"/>
              </w:rPr>
              <w:t xml:space="preserve"> </w:t>
            </w:r>
            <w:proofErr w:type="spellStart"/>
            <w:r w:rsidRPr="00465BBD">
              <w:rPr>
                <w:rFonts w:ascii="Arial" w:hAnsi="Arial" w:cs="Arial"/>
                <w:sz w:val="22"/>
                <w:szCs w:val="22"/>
              </w:rPr>
              <w:t>coffeanum</w:t>
            </w:r>
            <w:proofErr w:type="spellEnd"/>
            <w:r w:rsidRPr="00465BBD">
              <w:rPr>
                <w:rFonts w:ascii="Arial" w:hAnsi="Arial" w:cs="Arial"/>
                <w:sz w:val="22"/>
                <w:szCs w:val="22"/>
              </w:rPr>
              <w:t xml:space="preserve"> var. </w:t>
            </w:r>
            <w:proofErr w:type="spellStart"/>
            <w:r w:rsidRPr="00465BBD">
              <w:rPr>
                <w:rFonts w:ascii="Arial" w:hAnsi="Arial" w:cs="Arial"/>
                <w:sz w:val="22"/>
                <w:szCs w:val="22"/>
              </w:rPr>
              <w:t>virulans</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proofErr w:type="gramStart"/>
            <w:r w:rsidRPr="00465BBD">
              <w:rPr>
                <w:rFonts w:ascii="Arial" w:hAnsi="Arial" w:cs="Arial"/>
                <w:sz w:val="22"/>
                <w:szCs w:val="22"/>
              </w:rPr>
              <w:t>b.2</w:t>
            </w:r>
            <w:proofErr w:type="gramEnd"/>
            <w:r w:rsidRPr="00465BBD">
              <w:rPr>
                <w:rFonts w:ascii="Arial" w:hAnsi="Arial" w:cs="Arial"/>
                <w:sz w:val="22"/>
                <w:szCs w:val="22"/>
              </w:rPr>
              <w:t xml:space="preserve">. </w:t>
            </w:r>
            <w:proofErr w:type="spellStart"/>
            <w:r w:rsidRPr="00465BBD">
              <w:rPr>
                <w:rFonts w:ascii="Arial" w:hAnsi="Arial" w:cs="Arial"/>
                <w:sz w:val="22"/>
                <w:szCs w:val="22"/>
              </w:rPr>
              <w:t>Cochliobolus</w:t>
            </w:r>
            <w:proofErr w:type="spellEnd"/>
            <w:r w:rsidRPr="00465BBD">
              <w:rPr>
                <w:rFonts w:ascii="Arial" w:hAnsi="Arial" w:cs="Arial"/>
                <w:sz w:val="22"/>
                <w:szCs w:val="22"/>
              </w:rPr>
              <w:t xml:space="preserve"> </w:t>
            </w:r>
            <w:proofErr w:type="spellStart"/>
            <w:r w:rsidRPr="00465BBD">
              <w:rPr>
                <w:rFonts w:ascii="Arial" w:hAnsi="Arial" w:cs="Arial"/>
                <w:sz w:val="22"/>
                <w:szCs w:val="22"/>
              </w:rPr>
              <w:t>miyabeanus</w:t>
            </w:r>
            <w:proofErr w:type="spellEnd"/>
            <w:r w:rsidRPr="00465BBD">
              <w:rPr>
                <w:rFonts w:ascii="Arial" w:hAnsi="Arial" w:cs="Arial"/>
                <w:sz w:val="22"/>
                <w:szCs w:val="22"/>
              </w:rPr>
              <w:t xml:space="preserve"> (</w:t>
            </w:r>
            <w:proofErr w:type="spellStart"/>
            <w:r w:rsidRPr="00465BBD">
              <w:rPr>
                <w:rFonts w:ascii="Arial" w:hAnsi="Arial" w:cs="Arial"/>
                <w:sz w:val="22"/>
                <w:szCs w:val="22"/>
              </w:rPr>
              <w:t>Helminthosporium</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b.3. </w:t>
            </w:r>
            <w:proofErr w:type="spellStart"/>
            <w:r w:rsidRPr="00465BBD">
              <w:rPr>
                <w:rFonts w:ascii="Arial" w:hAnsi="Arial" w:cs="Arial"/>
                <w:sz w:val="22"/>
                <w:szCs w:val="22"/>
              </w:rPr>
              <w:t>Microcyclus</w:t>
            </w:r>
            <w:proofErr w:type="spellEnd"/>
            <w:r w:rsidRPr="00465BBD">
              <w:rPr>
                <w:rFonts w:ascii="Arial" w:hAnsi="Arial" w:cs="Arial"/>
                <w:sz w:val="22"/>
                <w:szCs w:val="22"/>
              </w:rPr>
              <w:t xml:space="preserve"> </w:t>
            </w:r>
            <w:proofErr w:type="spellStart"/>
            <w:r w:rsidRPr="00465BBD">
              <w:rPr>
                <w:rFonts w:ascii="Arial" w:hAnsi="Arial" w:cs="Arial"/>
                <w:sz w:val="22"/>
                <w:szCs w:val="22"/>
              </w:rPr>
              <w:t>ulei</w:t>
            </w:r>
            <w:proofErr w:type="spellEnd"/>
            <w:r w:rsidRPr="00465BBD">
              <w:rPr>
                <w:rFonts w:ascii="Arial" w:hAnsi="Arial" w:cs="Arial"/>
                <w:sz w:val="22"/>
                <w:szCs w:val="22"/>
              </w:rPr>
              <w:t xml:space="preserve"> (syn. </w:t>
            </w:r>
            <w:proofErr w:type="spellStart"/>
            <w:r w:rsidRPr="00465BBD">
              <w:rPr>
                <w:rFonts w:ascii="Arial" w:hAnsi="Arial" w:cs="Arial"/>
                <w:sz w:val="22"/>
                <w:szCs w:val="22"/>
              </w:rPr>
              <w:t>Dothidella</w:t>
            </w:r>
            <w:proofErr w:type="spellEnd"/>
            <w:r w:rsidRPr="00465BBD">
              <w:rPr>
                <w:rFonts w:ascii="Arial" w:hAnsi="Arial" w:cs="Arial"/>
                <w:sz w:val="22"/>
                <w:szCs w:val="22"/>
              </w:rPr>
              <w:t xml:space="preserve"> </w:t>
            </w:r>
            <w:proofErr w:type="spellStart"/>
            <w:r w:rsidRPr="00465BBD">
              <w:rPr>
                <w:rFonts w:ascii="Arial" w:hAnsi="Arial" w:cs="Arial"/>
                <w:sz w:val="22"/>
                <w:szCs w:val="22"/>
              </w:rPr>
              <w:t>ulei</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b.4. </w:t>
            </w:r>
            <w:proofErr w:type="spellStart"/>
            <w:r w:rsidRPr="00465BBD">
              <w:rPr>
                <w:rFonts w:ascii="Arial" w:hAnsi="Arial" w:cs="Arial"/>
                <w:sz w:val="22"/>
                <w:szCs w:val="22"/>
              </w:rPr>
              <w:t>Puccinnia</w:t>
            </w:r>
            <w:proofErr w:type="spellEnd"/>
            <w:r w:rsidRPr="00465BBD">
              <w:rPr>
                <w:rFonts w:ascii="Arial" w:hAnsi="Arial" w:cs="Arial"/>
                <w:sz w:val="22"/>
                <w:szCs w:val="22"/>
              </w:rPr>
              <w:t xml:space="preserve">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ssp.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var.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 </w:t>
            </w:r>
            <w:proofErr w:type="spellStart"/>
            <w:r w:rsidRPr="00465BBD">
              <w:rPr>
                <w:rFonts w:ascii="Arial" w:hAnsi="Arial" w:cs="Arial"/>
                <w:sz w:val="22"/>
                <w:szCs w:val="22"/>
              </w:rPr>
              <w:t>Puccinia</w:t>
            </w:r>
            <w:proofErr w:type="spellEnd"/>
            <w:r w:rsidRPr="00465BBD">
              <w:rPr>
                <w:rFonts w:ascii="Arial" w:hAnsi="Arial" w:cs="Arial"/>
                <w:sz w:val="22"/>
                <w:szCs w:val="22"/>
              </w:rPr>
              <w:t xml:space="preserve">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ssp.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var. </w:t>
            </w:r>
            <w:proofErr w:type="spellStart"/>
            <w:r w:rsidRPr="00465BBD">
              <w:rPr>
                <w:rFonts w:ascii="Arial" w:hAnsi="Arial" w:cs="Arial"/>
                <w:sz w:val="22"/>
                <w:szCs w:val="22"/>
              </w:rPr>
              <w:t>stakmanii</w:t>
            </w:r>
            <w:proofErr w:type="spellEnd"/>
            <w:r w:rsidRPr="00465BBD">
              <w:rPr>
                <w:rFonts w:ascii="Arial" w:hAnsi="Arial" w:cs="Arial"/>
                <w:sz w:val="22"/>
                <w:szCs w:val="22"/>
              </w:rPr>
              <w:t xml:space="preserve"> (</w:t>
            </w:r>
            <w:proofErr w:type="spellStart"/>
            <w:r w:rsidRPr="00465BBD">
              <w:rPr>
                <w:rFonts w:ascii="Arial" w:hAnsi="Arial" w:cs="Arial"/>
                <w:sz w:val="22"/>
                <w:szCs w:val="22"/>
              </w:rPr>
              <w:t>Puccinia</w:t>
            </w:r>
            <w:proofErr w:type="spellEnd"/>
            <w:r w:rsidRPr="00465BBD">
              <w:rPr>
                <w:rFonts w:ascii="Arial" w:hAnsi="Arial" w:cs="Arial"/>
                <w:sz w:val="22"/>
                <w:szCs w:val="22"/>
              </w:rPr>
              <w:t xml:space="preserve">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[syn. </w:t>
            </w:r>
            <w:proofErr w:type="spellStart"/>
            <w:r w:rsidRPr="00465BBD">
              <w:rPr>
                <w:rFonts w:ascii="Arial" w:hAnsi="Arial" w:cs="Arial"/>
                <w:sz w:val="22"/>
                <w:szCs w:val="22"/>
              </w:rPr>
              <w:t>Puccinia</w:t>
            </w:r>
            <w:proofErr w:type="spellEnd"/>
            <w:r w:rsidRPr="00465BBD">
              <w:rPr>
                <w:rFonts w:ascii="Arial" w:hAnsi="Arial" w:cs="Arial"/>
                <w:sz w:val="22"/>
                <w:szCs w:val="22"/>
              </w:rPr>
              <w:t xml:space="preserve"> </w:t>
            </w:r>
            <w:proofErr w:type="spellStart"/>
            <w:r w:rsidRPr="00465BBD">
              <w:rPr>
                <w:rFonts w:ascii="Arial" w:hAnsi="Arial" w:cs="Arial"/>
                <w:sz w:val="22"/>
                <w:szCs w:val="22"/>
              </w:rPr>
              <w:t>graminis</w:t>
            </w:r>
            <w:proofErr w:type="spellEnd"/>
            <w:r w:rsidRPr="00465BBD">
              <w:rPr>
                <w:rFonts w:ascii="Arial" w:hAnsi="Arial" w:cs="Arial"/>
                <w:sz w:val="22"/>
                <w:szCs w:val="22"/>
              </w:rPr>
              <w:t xml:space="preserve"> f. sp. </w:t>
            </w:r>
            <w:proofErr w:type="spellStart"/>
            <w:r w:rsidRPr="00465BBD">
              <w:rPr>
                <w:rFonts w:ascii="Arial" w:hAnsi="Arial" w:cs="Arial"/>
                <w:sz w:val="22"/>
                <w:szCs w:val="22"/>
              </w:rPr>
              <w:t>tritici</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b.5. </w:t>
            </w:r>
            <w:proofErr w:type="spellStart"/>
            <w:r w:rsidRPr="00465BBD">
              <w:rPr>
                <w:rFonts w:ascii="Arial" w:hAnsi="Arial" w:cs="Arial"/>
                <w:sz w:val="22"/>
                <w:szCs w:val="22"/>
              </w:rPr>
              <w:t>Puccinia</w:t>
            </w:r>
            <w:proofErr w:type="spellEnd"/>
            <w:r w:rsidRPr="00465BBD">
              <w:rPr>
                <w:rFonts w:ascii="Arial" w:hAnsi="Arial" w:cs="Arial"/>
                <w:sz w:val="22"/>
                <w:szCs w:val="22"/>
              </w:rPr>
              <w:t xml:space="preserve"> </w:t>
            </w:r>
            <w:proofErr w:type="spellStart"/>
            <w:r w:rsidRPr="00465BBD">
              <w:rPr>
                <w:rFonts w:ascii="Arial" w:hAnsi="Arial" w:cs="Arial"/>
                <w:sz w:val="22"/>
                <w:szCs w:val="22"/>
              </w:rPr>
              <w:t>striiformis</w:t>
            </w:r>
            <w:proofErr w:type="spellEnd"/>
            <w:r w:rsidRPr="00465BBD">
              <w:rPr>
                <w:rFonts w:ascii="Arial" w:hAnsi="Arial" w:cs="Arial"/>
                <w:sz w:val="22"/>
                <w:szCs w:val="22"/>
              </w:rPr>
              <w:t xml:space="preserve"> (syn. </w:t>
            </w:r>
            <w:proofErr w:type="spellStart"/>
            <w:r w:rsidRPr="00465BBD">
              <w:rPr>
                <w:rFonts w:ascii="Arial" w:hAnsi="Arial" w:cs="Arial"/>
                <w:sz w:val="22"/>
                <w:szCs w:val="22"/>
              </w:rPr>
              <w:t>Puccinia</w:t>
            </w:r>
            <w:proofErr w:type="spellEnd"/>
            <w:r w:rsidRPr="00465BBD">
              <w:rPr>
                <w:rFonts w:ascii="Arial" w:hAnsi="Arial" w:cs="Arial"/>
                <w:sz w:val="22"/>
                <w:szCs w:val="22"/>
              </w:rPr>
              <w:t xml:space="preserve"> </w:t>
            </w:r>
            <w:proofErr w:type="spellStart"/>
            <w:r w:rsidRPr="00465BBD">
              <w:rPr>
                <w:rFonts w:ascii="Arial" w:hAnsi="Arial" w:cs="Arial"/>
                <w:sz w:val="22"/>
                <w:szCs w:val="22"/>
              </w:rPr>
              <w:t>glumarum</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b.6. </w:t>
            </w:r>
            <w:proofErr w:type="spellStart"/>
            <w:r w:rsidRPr="00465BBD">
              <w:rPr>
                <w:rFonts w:ascii="Arial" w:hAnsi="Arial" w:cs="Arial"/>
                <w:sz w:val="22"/>
                <w:szCs w:val="22"/>
              </w:rPr>
              <w:t>Magnaporthe</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w:t>
            </w:r>
            <w:proofErr w:type="spellStart"/>
            <w:r w:rsidRPr="00465BBD">
              <w:rPr>
                <w:rFonts w:ascii="Arial" w:hAnsi="Arial" w:cs="Arial"/>
                <w:sz w:val="22"/>
                <w:szCs w:val="22"/>
              </w:rPr>
              <w:t>Pyricularia</w:t>
            </w:r>
            <w:proofErr w:type="spellEnd"/>
            <w:r w:rsidRPr="00465BBD">
              <w:rPr>
                <w:rFonts w:ascii="Arial" w:hAnsi="Arial" w:cs="Arial"/>
                <w:sz w:val="22"/>
                <w:szCs w:val="22"/>
              </w:rPr>
              <w:t xml:space="preserve"> </w:t>
            </w:r>
            <w:proofErr w:type="spellStart"/>
            <w:r w:rsidRPr="00465BBD">
              <w:rPr>
                <w:rFonts w:ascii="Arial" w:hAnsi="Arial" w:cs="Arial"/>
                <w:sz w:val="22"/>
                <w:szCs w:val="22"/>
              </w:rPr>
              <w:t>oryzae</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b.7. </w:t>
            </w:r>
            <w:proofErr w:type="spellStart"/>
            <w:r w:rsidRPr="00465BBD">
              <w:rPr>
                <w:rFonts w:ascii="Arial" w:hAnsi="Arial" w:cs="Arial"/>
                <w:sz w:val="22"/>
                <w:szCs w:val="22"/>
              </w:rPr>
              <w:t>Peronosclerospora</w:t>
            </w:r>
            <w:proofErr w:type="spellEnd"/>
            <w:r w:rsidRPr="00465BBD">
              <w:rPr>
                <w:rFonts w:ascii="Arial" w:hAnsi="Arial" w:cs="Arial"/>
                <w:sz w:val="22"/>
                <w:szCs w:val="22"/>
              </w:rPr>
              <w:t xml:space="preserve"> </w:t>
            </w:r>
            <w:proofErr w:type="spellStart"/>
            <w:r w:rsidRPr="00465BBD">
              <w:rPr>
                <w:rFonts w:ascii="Arial" w:hAnsi="Arial" w:cs="Arial"/>
                <w:sz w:val="22"/>
                <w:szCs w:val="22"/>
              </w:rPr>
              <w:t>philippinensis</w:t>
            </w:r>
            <w:proofErr w:type="spellEnd"/>
            <w:r w:rsidRPr="00465BBD">
              <w:rPr>
                <w:rFonts w:ascii="Arial" w:hAnsi="Arial" w:cs="Arial"/>
                <w:sz w:val="22"/>
                <w:szCs w:val="22"/>
              </w:rPr>
              <w:t xml:space="preserve"> (</w:t>
            </w:r>
            <w:proofErr w:type="spellStart"/>
            <w:r w:rsidRPr="00465BBD">
              <w:rPr>
                <w:rFonts w:ascii="Arial" w:hAnsi="Arial" w:cs="Arial"/>
                <w:sz w:val="22"/>
                <w:szCs w:val="22"/>
              </w:rPr>
              <w:t>Peronosclerospora</w:t>
            </w:r>
            <w:proofErr w:type="spellEnd"/>
            <w:r w:rsidRPr="00465BBD">
              <w:rPr>
                <w:rFonts w:ascii="Arial" w:hAnsi="Arial" w:cs="Arial"/>
                <w:sz w:val="22"/>
                <w:szCs w:val="22"/>
              </w:rPr>
              <w:t xml:space="preserve"> </w:t>
            </w:r>
            <w:proofErr w:type="spellStart"/>
            <w:r w:rsidRPr="00465BBD">
              <w:rPr>
                <w:rFonts w:ascii="Arial" w:hAnsi="Arial" w:cs="Arial"/>
                <w:sz w:val="22"/>
                <w:szCs w:val="22"/>
              </w:rPr>
              <w:t>sacchari</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b.8. </w:t>
            </w:r>
            <w:proofErr w:type="spellStart"/>
            <w:r w:rsidRPr="00465BBD">
              <w:rPr>
                <w:rFonts w:ascii="Arial" w:hAnsi="Arial" w:cs="Arial"/>
                <w:sz w:val="22"/>
                <w:szCs w:val="22"/>
              </w:rPr>
              <w:t>Sclerophthora</w:t>
            </w:r>
            <w:proofErr w:type="spellEnd"/>
            <w:r w:rsidRPr="00465BBD">
              <w:rPr>
                <w:rFonts w:ascii="Arial" w:hAnsi="Arial" w:cs="Arial"/>
                <w:sz w:val="22"/>
                <w:szCs w:val="22"/>
              </w:rPr>
              <w:t xml:space="preserve"> </w:t>
            </w:r>
            <w:proofErr w:type="spellStart"/>
            <w:r w:rsidRPr="00465BBD">
              <w:rPr>
                <w:rFonts w:ascii="Arial" w:hAnsi="Arial" w:cs="Arial"/>
                <w:sz w:val="22"/>
                <w:szCs w:val="22"/>
              </w:rPr>
              <w:t>rayssiae</w:t>
            </w:r>
            <w:proofErr w:type="spellEnd"/>
            <w:r w:rsidRPr="00465BBD">
              <w:rPr>
                <w:rFonts w:ascii="Arial" w:hAnsi="Arial" w:cs="Arial"/>
                <w:sz w:val="22"/>
                <w:szCs w:val="22"/>
              </w:rPr>
              <w:t xml:space="preserve"> var. </w:t>
            </w:r>
            <w:proofErr w:type="spellStart"/>
            <w:r w:rsidRPr="00465BBD">
              <w:rPr>
                <w:rFonts w:ascii="Arial" w:hAnsi="Arial" w:cs="Arial"/>
                <w:sz w:val="22"/>
                <w:szCs w:val="22"/>
              </w:rPr>
              <w:t>zeae</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b.9. </w:t>
            </w:r>
            <w:proofErr w:type="spellStart"/>
            <w:r w:rsidRPr="00465BBD">
              <w:rPr>
                <w:rFonts w:ascii="Arial" w:hAnsi="Arial" w:cs="Arial"/>
                <w:sz w:val="22"/>
                <w:szCs w:val="22"/>
              </w:rPr>
              <w:t>Synchytrium</w:t>
            </w:r>
            <w:proofErr w:type="spellEnd"/>
            <w:r w:rsidRPr="00465BBD">
              <w:rPr>
                <w:rFonts w:ascii="Arial" w:hAnsi="Arial" w:cs="Arial"/>
                <w:sz w:val="22"/>
                <w:szCs w:val="22"/>
              </w:rPr>
              <w:t xml:space="preserve"> </w:t>
            </w:r>
            <w:proofErr w:type="spellStart"/>
            <w:r w:rsidRPr="00465BBD">
              <w:rPr>
                <w:rFonts w:ascii="Arial" w:hAnsi="Arial" w:cs="Arial"/>
                <w:sz w:val="22"/>
                <w:szCs w:val="22"/>
              </w:rPr>
              <w:t>endobioticum</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b.10. </w:t>
            </w:r>
            <w:proofErr w:type="spellStart"/>
            <w:r w:rsidRPr="00465BBD">
              <w:rPr>
                <w:rFonts w:ascii="Arial" w:hAnsi="Arial" w:cs="Arial"/>
                <w:sz w:val="22"/>
                <w:szCs w:val="22"/>
              </w:rPr>
              <w:t>Tilletia</w:t>
            </w:r>
            <w:proofErr w:type="spellEnd"/>
            <w:r w:rsidRPr="00465BBD">
              <w:rPr>
                <w:rFonts w:ascii="Arial" w:hAnsi="Arial" w:cs="Arial"/>
                <w:sz w:val="22"/>
                <w:szCs w:val="22"/>
              </w:rPr>
              <w:t xml:space="preserve"> </w:t>
            </w:r>
            <w:proofErr w:type="spellStart"/>
            <w:r w:rsidRPr="00465BBD">
              <w:rPr>
                <w:rFonts w:ascii="Arial" w:hAnsi="Arial" w:cs="Arial"/>
                <w:sz w:val="22"/>
                <w:szCs w:val="22"/>
              </w:rPr>
              <w:t>indica</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b.11. </w:t>
            </w:r>
            <w:proofErr w:type="spellStart"/>
            <w:r w:rsidRPr="00465BBD">
              <w:rPr>
                <w:rFonts w:ascii="Arial" w:hAnsi="Arial" w:cs="Arial"/>
                <w:sz w:val="22"/>
                <w:szCs w:val="22"/>
              </w:rPr>
              <w:t>Thecaphora</w:t>
            </w:r>
            <w:proofErr w:type="spellEnd"/>
            <w:r w:rsidRPr="00465BBD">
              <w:rPr>
                <w:rFonts w:ascii="Arial" w:hAnsi="Arial" w:cs="Arial"/>
                <w:sz w:val="22"/>
                <w:szCs w:val="22"/>
              </w:rPr>
              <w:t xml:space="preserve"> </w:t>
            </w:r>
            <w:proofErr w:type="spellStart"/>
            <w:r w:rsidRPr="00465BBD">
              <w:rPr>
                <w:rFonts w:ascii="Arial" w:hAnsi="Arial" w:cs="Arial"/>
                <w:sz w:val="22"/>
                <w:szCs w:val="22"/>
              </w:rPr>
              <w:t>solani</w:t>
            </w:r>
            <w:proofErr w:type="spellEnd"/>
            <w:r w:rsidRPr="00465BBD">
              <w:rPr>
                <w:rFonts w:ascii="Arial" w:hAnsi="Arial" w:cs="Arial"/>
                <w:sz w:val="22"/>
                <w:szCs w:val="22"/>
              </w:rPr>
              <w:t xml:space="preserve">;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b.12. </w:t>
            </w:r>
            <w:proofErr w:type="spellStart"/>
            <w:r w:rsidRPr="00465BBD">
              <w:rPr>
                <w:rFonts w:ascii="Arial" w:hAnsi="Arial" w:cs="Arial"/>
                <w:sz w:val="22"/>
                <w:szCs w:val="22"/>
              </w:rPr>
              <w:t>Phoma</w:t>
            </w:r>
            <w:proofErr w:type="spellEnd"/>
            <w:r w:rsidRPr="00465BBD">
              <w:rPr>
                <w:rFonts w:ascii="Arial" w:hAnsi="Arial" w:cs="Arial"/>
                <w:sz w:val="22"/>
                <w:szCs w:val="22"/>
              </w:rPr>
              <w:t xml:space="preserve"> </w:t>
            </w:r>
            <w:proofErr w:type="spellStart"/>
            <w:r w:rsidRPr="00465BBD">
              <w:rPr>
                <w:rFonts w:ascii="Arial" w:hAnsi="Arial" w:cs="Arial"/>
                <w:sz w:val="22"/>
                <w:szCs w:val="22"/>
              </w:rPr>
              <w:t>glycinicola</w:t>
            </w:r>
            <w:proofErr w:type="spellEnd"/>
            <w:r w:rsidRPr="00465BBD">
              <w:rPr>
                <w:rFonts w:ascii="Arial" w:hAnsi="Arial" w:cs="Arial"/>
                <w:sz w:val="22"/>
                <w:szCs w:val="22"/>
              </w:rPr>
              <w:t xml:space="preserve"> (formerly </w:t>
            </w:r>
            <w:proofErr w:type="spellStart"/>
            <w:r w:rsidRPr="00465BBD">
              <w:rPr>
                <w:rFonts w:ascii="Arial" w:hAnsi="Arial" w:cs="Arial"/>
                <w:sz w:val="22"/>
                <w:szCs w:val="22"/>
              </w:rPr>
              <w:t>Pyrenochaeta</w:t>
            </w:r>
            <w:proofErr w:type="spellEnd"/>
            <w:r w:rsidRPr="00465BBD">
              <w:rPr>
                <w:rFonts w:ascii="Arial" w:hAnsi="Arial" w:cs="Arial"/>
                <w:sz w:val="22"/>
                <w:szCs w:val="22"/>
              </w:rPr>
              <w:t xml:space="preserve"> </w:t>
            </w:r>
            <w:proofErr w:type="spellStart"/>
            <w:r w:rsidRPr="00465BBD">
              <w:rPr>
                <w:rFonts w:ascii="Arial" w:hAnsi="Arial" w:cs="Arial"/>
                <w:sz w:val="22"/>
                <w:szCs w:val="22"/>
              </w:rPr>
              <w:t>glycines</w:t>
            </w:r>
            <w:proofErr w:type="spellEnd"/>
            <w:r w:rsidRPr="00465BBD">
              <w:rPr>
                <w:rFonts w:ascii="Arial" w:hAnsi="Arial" w:cs="Arial"/>
                <w:sz w:val="22"/>
                <w:szCs w:val="22"/>
              </w:rPr>
              <w:t xml:space="preserve">) [this fungus is identified on the APHIS “select agents” list (see the Related Controls paragraph for this ECCN), but is not identified on the Australia Group (AG) “List of Plant Pathogens for Export Control”].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c. Viruses, as follows: </w:t>
            </w:r>
          </w:p>
          <w:p w:rsidR="00465BBD" w:rsidRDefault="00465BBD" w:rsidP="00391CED">
            <w:pPr>
              <w:autoSpaceDE w:val="0"/>
              <w:autoSpaceDN w:val="0"/>
              <w:adjustRightInd w:val="0"/>
              <w:rPr>
                <w:rFonts w:ascii="Arial" w:hAnsi="Arial" w:cs="Arial"/>
                <w:sz w:val="22"/>
                <w:szCs w:val="22"/>
              </w:rPr>
            </w:pPr>
            <w:r w:rsidRPr="00465BBD">
              <w:rPr>
                <w:rFonts w:ascii="Arial" w:hAnsi="Arial" w:cs="Arial"/>
                <w:sz w:val="22"/>
                <w:szCs w:val="22"/>
              </w:rPr>
              <w:t xml:space="preserve">c.1. Andean potato latent virus (Potato Andean latent </w:t>
            </w:r>
            <w:proofErr w:type="spellStart"/>
            <w:r w:rsidRPr="00465BBD">
              <w:rPr>
                <w:rFonts w:ascii="Arial" w:hAnsi="Arial" w:cs="Arial"/>
                <w:sz w:val="22"/>
                <w:szCs w:val="22"/>
              </w:rPr>
              <w:t>tymovirus</w:t>
            </w:r>
            <w:proofErr w:type="spellEnd"/>
            <w:r w:rsidRPr="00465BBD">
              <w:rPr>
                <w:rFonts w:ascii="Arial" w:hAnsi="Arial" w:cs="Arial"/>
                <w:sz w:val="22"/>
                <w:szCs w:val="22"/>
              </w:rPr>
              <w:t xml:space="preserve">); </w:t>
            </w:r>
          </w:p>
          <w:p w:rsidR="0015577C" w:rsidRPr="00465BBD" w:rsidRDefault="00465BBD" w:rsidP="00391CED">
            <w:pPr>
              <w:autoSpaceDE w:val="0"/>
              <w:autoSpaceDN w:val="0"/>
              <w:adjustRightInd w:val="0"/>
              <w:rPr>
                <w:rFonts w:ascii="Arial" w:hAnsi="Arial" w:cs="Arial"/>
                <w:sz w:val="22"/>
                <w:szCs w:val="22"/>
              </w:rPr>
            </w:pPr>
            <w:proofErr w:type="gramStart"/>
            <w:r w:rsidRPr="00465BBD">
              <w:rPr>
                <w:rFonts w:ascii="Arial" w:hAnsi="Arial" w:cs="Arial"/>
                <w:sz w:val="22"/>
                <w:szCs w:val="22"/>
              </w:rPr>
              <w:t>c.2</w:t>
            </w:r>
            <w:proofErr w:type="gramEnd"/>
            <w:r w:rsidRPr="00465BBD">
              <w:rPr>
                <w:rFonts w:ascii="Arial" w:hAnsi="Arial" w:cs="Arial"/>
                <w:sz w:val="22"/>
                <w:szCs w:val="22"/>
              </w:rPr>
              <w:t>. Potato spindle tuber viroid.</w:t>
            </w:r>
          </w:p>
        </w:tc>
      </w:tr>
      <w:tr w:rsidR="00FC29E3" w:rsidRPr="00391CED" w:rsidTr="00B62A1F">
        <w:tc>
          <w:tcPr>
            <w:tcW w:w="2898" w:type="dxa"/>
          </w:tcPr>
          <w:p w:rsidR="00FC29E3" w:rsidRPr="00391CED" w:rsidRDefault="00FC29E3" w:rsidP="00FC29E3">
            <w:pPr>
              <w:autoSpaceDE w:val="0"/>
              <w:autoSpaceDN w:val="0"/>
              <w:adjustRightInd w:val="0"/>
              <w:rPr>
                <w:rFonts w:ascii="Arial" w:hAnsi="Arial" w:cs="Arial"/>
                <w:b/>
                <w:bCs/>
                <w:color w:val="000000"/>
                <w:sz w:val="20"/>
                <w:szCs w:val="20"/>
              </w:rPr>
            </w:pPr>
            <w:r w:rsidRPr="00391CED">
              <w:rPr>
                <w:rFonts w:ascii="Arial" w:hAnsi="Arial" w:cs="Arial"/>
                <w:b/>
                <w:bCs/>
                <w:sz w:val="22"/>
                <w:szCs w:val="22"/>
              </w:rPr>
              <w:lastRenderedPageBreak/>
              <w:t>2A226 Valves having all of the following characteristics</w:t>
            </w:r>
          </w:p>
        </w:tc>
        <w:tc>
          <w:tcPr>
            <w:tcW w:w="5958" w:type="dxa"/>
          </w:tcPr>
          <w:p w:rsidR="00FC29E3" w:rsidRPr="00391CED" w:rsidRDefault="00FC29E3" w:rsidP="00FC29E3">
            <w:pPr>
              <w:autoSpaceDE w:val="0"/>
              <w:autoSpaceDN w:val="0"/>
              <w:adjustRightInd w:val="0"/>
              <w:rPr>
                <w:rFonts w:ascii="Arial" w:hAnsi="Arial" w:cs="Arial"/>
                <w:sz w:val="22"/>
                <w:szCs w:val="22"/>
              </w:rPr>
            </w:pPr>
            <w:r w:rsidRPr="00391CED">
              <w:rPr>
                <w:rFonts w:ascii="Arial" w:hAnsi="Arial" w:cs="Arial"/>
                <w:sz w:val="22"/>
                <w:szCs w:val="22"/>
              </w:rPr>
              <w:t>a. A “nominal size” of 5 mm or greater;</w:t>
            </w:r>
          </w:p>
          <w:p w:rsidR="00FC29E3" w:rsidRPr="00391CED" w:rsidRDefault="00FC29E3" w:rsidP="00FC29E3">
            <w:pPr>
              <w:autoSpaceDE w:val="0"/>
              <w:autoSpaceDN w:val="0"/>
              <w:adjustRightInd w:val="0"/>
              <w:rPr>
                <w:rFonts w:ascii="Arial" w:hAnsi="Arial" w:cs="Arial"/>
                <w:i/>
                <w:iCs/>
                <w:sz w:val="22"/>
                <w:szCs w:val="22"/>
              </w:rPr>
            </w:pPr>
            <w:r w:rsidRPr="00391CED">
              <w:rPr>
                <w:rFonts w:ascii="Arial" w:hAnsi="Arial" w:cs="Arial"/>
                <w:sz w:val="22"/>
                <w:szCs w:val="22"/>
              </w:rPr>
              <w:t xml:space="preserve">b. Having a bellows seal; </w:t>
            </w:r>
            <w:r w:rsidRPr="00391CED">
              <w:rPr>
                <w:rFonts w:ascii="Arial" w:hAnsi="Arial" w:cs="Arial"/>
                <w:i/>
                <w:iCs/>
                <w:sz w:val="22"/>
                <w:szCs w:val="22"/>
              </w:rPr>
              <w:t>and</w:t>
            </w:r>
          </w:p>
          <w:p w:rsidR="00FC29E3" w:rsidRPr="00391CED" w:rsidRDefault="00FC29E3" w:rsidP="00FC29E3">
            <w:pPr>
              <w:autoSpaceDE w:val="0"/>
              <w:autoSpaceDN w:val="0"/>
              <w:adjustRightInd w:val="0"/>
              <w:rPr>
                <w:rFonts w:ascii="Arial" w:hAnsi="Arial" w:cs="Arial"/>
                <w:color w:val="000000"/>
                <w:sz w:val="20"/>
                <w:szCs w:val="20"/>
              </w:rPr>
            </w:pPr>
            <w:r w:rsidRPr="00391CED">
              <w:rPr>
                <w:rFonts w:ascii="Arial" w:hAnsi="Arial" w:cs="Arial"/>
                <w:sz w:val="22"/>
                <w:szCs w:val="22"/>
              </w:rPr>
              <w:t>c. Wholly made of or lined with aluminum, aluminum alloy, nickel, or nickel alloy containing more than 60% nickel by weight.</w:t>
            </w:r>
          </w:p>
        </w:tc>
      </w:tr>
      <w:tr w:rsidR="00E716C5" w:rsidRPr="00391CED" w:rsidTr="00B62A1F">
        <w:tc>
          <w:tcPr>
            <w:tcW w:w="2898" w:type="dxa"/>
          </w:tcPr>
          <w:p w:rsidR="007630CB" w:rsidRPr="00391CED" w:rsidRDefault="007630CB" w:rsidP="007630CB">
            <w:pPr>
              <w:autoSpaceDE w:val="0"/>
              <w:autoSpaceDN w:val="0"/>
              <w:adjustRightInd w:val="0"/>
              <w:rPr>
                <w:rFonts w:ascii="Arial" w:hAnsi="Arial" w:cs="Arial"/>
                <w:b/>
                <w:bCs/>
                <w:sz w:val="22"/>
                <w:szCs w:val="22"/>
              </w:rPr>
            </w:pPr>
            <w:r w:rsidRPr="00391CED">
              <w:rPr>
                <w:rFonts w:ascii="Arial" w:hAnsi="Arial" w:cs="Arial"/>
                <w:b/>
                <w:bCs/>
                <w:sz w:val="22"/>
                <w:szCs w:val="22"/>
              </w:rPr>
              <w:t>2A292 Piping, fittings and valves made of, or</w:t>
            </w:r>
          </w:p>
          <w:p w:rsidR="007630CB" w:rsidRPr="00391CED" w:rsidRDefault="007630CB" w:rsidP="007630CB">
            <w:pPr>
              <w:autoSpaceDE w:val="0"/>
              <w:autoSpaceDN w:val="0"/>
              <w:adjustRightInd w:val="0"/>
              <w:rPr>
                <w:rFonts w:ascii="Arial" w:hAnsi="Arial" w:cs="Arial"/>
                <w:b/>
                <w:bCs/>
                <w:sz w:val="22"/>
                <w:szCs w:val="22"/>
              </w:rPr>
            </w:pPr>
            <w:r w:rsidRPr="00391CED">
              <w:rPr>
                <w:rFonts w:ascii="Arial" w:hAnsi="Arial" w:cs="Arial"/>
                <w:b/>
                <w:bCs/>
                <w:sz w:val="22"/>
                <w:szCs w:val="22"/>
              </w:rPr>
              <w:t>lined with, stainless steel, copper-nickel alloy</w:t>
            </w:r>
          </w:p>
          <w:p w:rsidR="007630CB" w:rsidRPr="00391CED" w:rsidRDefault="007630CB" w:rsidP="007630CB">
            <w:pPr>
              <w:autoSpaceDE w:val="0"/>
              <w:autoSpaceDN w:val="0"/>
              <w:adjustRightInd w:val="0"/>
              <w:rPr>
                <w:rFonts w:ascii="Arial" w:hAnsi="Arial" w:cs="Arial"/>
                <w:b/>
                <w:bCs/>
                <w:sz w:val="22"/>
                <w:szCs w:val="22"/>
              </w:rPr>
            </w:pPr>
            <w:r w:rsidRPr="00391CED">
              <w:rPr>
                <w:rFonts w:ascii="Arial" w:hAnsi="Arial" w:cs="Arial"/>
                <w:b/>
                <w:bCs/>
                <w:sz w:val="22"/>
                <w:szCs w:val="22"/>
              </w:rPr>
              <w:t>or other alloy steel containing 10% or more</w:t>
            </w:r>
          </w:p>
          <w:p w:rsidR="00E716C5" w:rsidRPr="00391CED" w:rsidRDefault="007630CB" w:rsidP="007630CB">
            <w:pPr>
              <w:autoSpaceDE w:val="0"/>
              <w:autoSpaceDN w:val="0"/>
              <w:adjustRightInd w:val="0"/>
              <w:rPr>
                <w:rFonts w:ascii="Arial" w:hAnsi="Arial" w:cs="Arial"/>
                <w:b/>
                <w:bCs/>
                <w:sz w:val="22"/>
                <w:szCs w:val="22"/>
              </w:rPr>
            </w:pPr>
            <w:proofErr w:type="gramStart"/>
            <w:r w:rsidRPr="00391CED">
              <w:rPr>
                <w:rFonts w:ascii="Arial" w:hAnsi="Arial" w:cs="Arial"/>
                <w:b/>
                <w:bCs/>
                <w:sz w:val="22"/>
                <w:szCs w:val="22"/>
              </w:rPr>
              <w:t>nickel</w:t>
            </w:r>
            <w:proofErr w:type="gramEnd"/>
            <w:r w:rsidRPr="00391CED">
              <w:rPr>
                <w:rFonts w:ascii="Arial" w:hAnsi="Arial" w:cs="Arial"/>
                <w:b/>
                <w:bCs/>
                <w:sz w:val="22"/>
                <w:szCs w:val="22"/>
              </w:rPr>
              <w:t xml:space="preserve"> and/or chromium.</w:t>
            </w:r>
          </w:p>
        </w:tc>
        <w:tc>
          <w:tcPr>
            <w:tcW w:w="5958" w:type="dxa"/>
          </w:tcPr>
          <w:p w:rsidR="007630CB" w:rsidRPr="00391CED" w:rsidRDefault="007630CB" w:rsidP="007630CB">
            <w:pPr>
              <w:autoSpaceDE w:val="0"/>
              <w:autoSpaceDN w:val="0"/>
              <w:adjustRightInd w:val="0"/>
              <w:rPr>
                <w:rFonts w:ascii="Arial" w:hAnsi="Arial" w:cs="Arial"/>
                <w:sz w:val="22"/>
                <w:szCs w:val="22"/>
              </w:rPr>
            </w:pPr>
            <w:r w:rsidRPr="00391CED">
              <w:rPr>
                <w:rFonts w:ascii="Arial" w:hAnsi="Arial" w:cs="Arial"/>
                <w:sz w:val="22"/>
                <w:szCs w:val="22"/>
              </w:rPr>
              <w:t>a. Pressure tube, pipe, and fittings of 200 mm (8 in.) or more inside diameter, and suitable for operation at pressures of 3.4 MPa (500 psi) or greater;</w:t>
            </w:r>
          </w:p>
          <w:p w:rsidR="007630CB" w:rsidRPr="00391CED" w:rsidRDefault="007630CB" w:rsidP="007630CB">
            <w:pPr>
              <w:autoSpaceDE w:val="0"/>
              <w:autoSpaceDN w:val="0"/>
              <w:adjustRightInd w:val="0"/>
              <w:rPr>
                <w:rFonts w:ascii="Arial" w:hAnsi="Arial" w:cs="Arial"/>
                <w:sz w:val="22"/>
                <w:szCs w:val="22"/>
              </w:rPr>
            </w:pPr>
            <w:r w:rsidRPr="00391CED">
              <w:rPr>
                <w:rFonts w:ascii="Arial" w:hAnsi="Arial" w:cs="Arial"/>
                <w:sz w:val="22"/>
                <w:szCs w:val="22"/>
              </w:rPr>
              <w:t>b. Pipe valves having all of the following characteristics:</w:t>
            </w:r>
          </w:p>
          <w:p w:rsidR="007630CB" w:rsidRPr="00391CED" w:rsidRDefault="007630CB" w:rsidP="007630CB">
            <w:pPr>
              <w:autoSpaceDE w:val="0"/>
              <w:autoSpaceDN w:val="0"/>
              <w:adjustRightInd w:val="0"/>
              <w:rPr>
                <w:rFonts w:ascii="Arial" w:hAnsi="Arial" w:cs="Arial"/>
                <w:i/>
                <w:iCs/>
                <w:sz w:val="22"/>
                <w:szCs w:val="22"/>
              </w:rPr>
            </w:pPr>
            <w:r w:rsidRPr="00391CED">
              <w:rPr>
                <w:rFonts w:ascii="Arial" w:hAnsi="Arial" w:cs="Arial"/>
                <w:sz w:val="22"/>
                <w:szCs w:val="22"/>
              </w:rPr>
              <w:t xml:space="preserve">b.1. A pipe size connection of 200 mm (8 in.) or more inside diameter; </w:t>
            </w:r>
            <w:r w:rsidRPr="00391CED">
              <w:rPr>
                <w:rFonts w:ascii="Arial" w:hAnsi="Arial" w:cs="Arial"/>
                <w:i/>
                <w:iCs/>
                <w:sz w:val="22"/>
                <w:szCs w:val="22"/>
              </w:rPr>
              <w:t xml:space="preserve">and </w:t>
            </w:r>
          </w:p>
          <w:p w:rsidR="00E716C5" w:rsidRPr="00391CED" w:rsidRDefault="007630CB" w:rsidP="007630CB">
            <w:pPr>
              <w:autoSpaceDE w:val="0"/>
              <w:autoSpaceDN w:val="0"/>
              <w:adjustRightInd w:val="0"/>
              <w:rPr>
                <w:rFonts w:ascii="Arial" w:hAnsi="Arial" w:cs="Arial"/>
                <w:b/>
                <w:sz w:val="22"/>
                <w:szCs w:val="22"/>
              </w:rPr>
            </w:pPr>
            <w:proofErr w:type="gramStart"/>
            <w:r w:rsidRPr="00391CED">
              <w:rPr>
                <w:rFonts w:ascii="Arial" w:hAnsi="Arial" w:cs="Arial"/>
                <w:sz w:val="22"/>
                <w:szCs w:val="22"/>
              </w:rPr>
              <w:t>b.2</w:t>
            </w:r>
            <w:proofErr w:type="gramEnd"/>
            <w:r w:rsidRPr="00391CED">
              <w:rPr>
                <w:rFonts w:ascii="Arial" w:hAnsi="Arial" w:cs="Arial"/>
                <w:sz w:val="22"/>
                <w:szCs w:val="22"/>
              </w:rPr>
              <w:t>. Rated at 10.3 MPa (1,500 psi) or more.</w:t>
            </w:r>
          </w:p>
        </w:tc>
      </w:tr>
      <w:tr w:rsidR="007630CB" w:rsidRPr="00391CED" w:rsidTr="00B62A1F">
        <w:tc>
          <w:tcPr>
            <w:tcW w:w="2898" w:type="dxa"/>
          </w:tcPr>
          <w:p w:rsidR="007630CB" w:rsidRPr="00391CED" w:rsidRDefault="007630CB" w:rsidP="007140E8">
            <w:pPr>
              <w:autoSpaceDE w:val="0"/>
              <w:autoSpaceDN w:val="0"/>
              <w:adjustRightInd w:val="0"/>
              <w:rPr>
                <w:rFonts w:ascii="Arial" w:hAnsi="Arial" w:cs="Arial"/>
                <w:b/>
                <w:bCs/>
              </w:rPr>
            </w:pPr>
            <w:r w:rsidRPr="00391CED">
              <w:rPr>
                <w:rFonts w:ascii="Arial" w:hAnsi="Arial" w:cs="Arial"/>
                <w:b/>
                <w:bCs/>
                <w:sz w:val="22"/>
                <w:szCs w:val="22"/>
              </w:rPr>
              <w:t>2A994 Portable electric generators and specially designed parts.</w:t>
            </w:r>
          </w:p>
        </w:tc>
        <w:tc>
          <w:tcPr>
            <w:tcW w:w="5958" w:type="dxa"/>
          </w:tcPr>
          <w:p w:rsidR="007630CB" w:rsidRPr="00391CED" w:rsidRDefault="007630CB" w:rsidP="007630CB">
            <w:pPr>
              <w:autoSpaceDE w:val="0"/>
              <w:autoSpaceDN w:val="0"/>
              <w:adjustRightInd w:val="0"/>
              <w:rPr>
                <w:rFonts w:ascii="Arial" w:hAnsi="Arial" w:cs="Arial"/>
                <w:sz w:val="22"/>
                <w:szCs w:val="22"/>
              </w:rPr>
            </w:pPr>
            <w:r w:rsidRPr="00391CED">
              <w:rPr>
                <w:rFonts w:ascii="Arial" w:hAnsi="Arial" w:cs="Arial"/>
                <w:sz w:val="22"/>
                <w:szCs w:val="22"/>
              </w:rPr>
              <w:t>The list of items controlled is contained in the</w:t>
            </w:r>
          </w:p>
          <w:p w:rsidR="007630CB" w:rsidRPr="00391CED" w:rsidRDefault="007630CB" w:rsidP="007630CB">
            <w:pPr>
              <w:autoSpaceDE w:val="0"/>
              <w:autoSpaceDN w:val="0"/>
              <w:adjustRightInd w:val="0"/>
              <w:rPr>
                <w:rFonts w:ascii="Arial" w:hAnsi="Arial" w:cs="Arial"/>
                <w:sz w:val="22"/>
                <w:szCs w:val="22"/>
              </w:rPr>
            </w:pPr>
            <w:r w:rsidRPr="00391CED">
              <w:rPr>
                <w:rFonts w:ascii="Arial" w:hAnsi="Arial" w:cs="Arial"/>
                <w:sz w:val="22"/>
                <w:szCs w:val="22"/>
              </w:rPr>
              <w:t>ECCN heading.</w:t>
            </w:r>
          </w:p>
          <w:p w:rsidR="007630CB" w:rsidRPr="00391CED" w:rsidRDefault="007630CB" w:rsidP="007630CB">
            <w:pPr>
              <w:autoSpaceDE w:val="0"/>
              <w:autoSpaceDN w:val="0"/>
              <w:adjustRightInd w:val="0"/>
              <w:rPr>
                <w:rFonts w:ascii="Arial" w:hAnsi="Arial" w:cs="Arial"/>
                <w:b/>
                <w:bCs/>
              </w:rPr>
            </w:pPr>
          </w:p>
        </w:tc>
      </w:tr>
      <w:tr w:rsidR="007630CB" w:rsidRPr="00391CED" w:rsidTr="00B62A1F">
        <w:tc>
          <w:tcPr>
            <w:tcW w:w="2898" w:type="dxa"/>
          </w:tcPr>
          <w:p w:rsidR="007630CB" w:rsidRPr="00391CED" w:rsidRDefault="009650E3" w:rsidP="009650E3">
            <w:pPr>
              <w:autoSpaceDE w:val="0"/>
              <w:autoSpaceDN w:val="0"/>
              <w:adjustRightInd w:val="0"/>
              <w:rPr>
                <w:rFonts w:ascii="Arial" w:hAnsi="Arial" w:cs="Arial"/>
                <w:b/>
                <w:bCs/>
                <w:color w:val="000000"/>
                <w:sz w:val="20"/>
                <w:szCs w:val="20"/>
              </w:rPr>
            </w:pPr>
            <w:r w:rsidRPr="00391CED">
              <w:rPr>
                <w:rFonts w:ascii="Arial" w:hAnsi="Arial" w:cs="Arial"/>
                <w:b/>
                <w:bCs/>
                <w:sz w:val="22"/>
                <w:szCs w:val="22"/>
              </w:rPr>
              <w:t xml:space="preserve">2A999 Specific processing equipment, </w:t>
            </w:r>
            <w:proofErr w:type="spellStart"/>
            <w:r w:rsidRPr="00391CED">
              <w:rPr>
                <w:rFonts w:ascii="Arial" w:hAnsi="Arial" w:cs="Arial"/>
                <w:b/>
                <w:bCs/>
                <w:sz w:val="22"/>
                <w:szCs w:val="22"/>
              </w:rPr>
              <w:t>n.e.s</w:t>
            </w:r>
            <w:proofErr w:type="spellEnd"/>
            <w:r w:rsidRPr="00391CED">
              <w:rPr>
                <w:rFonts w:ascii="Arial" w:hAnsi="Arial" w:cs="Arial"/>
                <w:b/>
                <w:bCs/>
                <w:sz w:val="22"/>
                <w:szCs w:val="22"/>
              </w:rPr>
              <w:t xml:space="preserve">., as follows (see List of Items </w:t>
            </w:r>
            <w:r w:rsidR="00714E4C">
              <w:rPr>
                <w:rFonts w:ascii="Arial" w:hAnsi="Arial" w:cs="Arial"/>
                <w:b/>
                <w:bCs/>
                <w:sz w:val="22"/>
                <w:szCs w:val="22"/>
              </w:rPr>
              <w:t>c</w:t>
            </w:r>
            <w:r w:rsidRPr="00391CED">
              <w:rPr>
                <w:rFonts w:ascii="Arial" w:hAnsi="Arial" w:cs="Arial"/>
                <w:b/>
                <w:bCs/>
                <w:sz w:val="22"/>
                <w:szCs w:val="22"/>
              </w:rPr>
              <w:t>ontrolled).</w:t>
            </w:r>
          </w:p>
        </w:tc>
        <w:tc>
          <w:tcPr>
            <w:tcW w:w="5958" w:type="dxa"/>
          </w:tcPr>
          <w:p w:rsidR="007630CB" w:rsidRPr="00391CED" w:rsidRDefault="00F87E1A" w:rsidP="00BC169B">
            <w:pPr>
              <w:autoSpaceDE w:val="0"/>
              <w:autoSpaceDN w:val="0"/>
              <w:adjustRightInd w:val="0"/>
              <w:rPr>
                <w:rFonts w:ascii="Arial" w:hAnsi="Arial" w:cs="Arial"/>
                <w:color w:val="000000"/>
                <w:sz w:val="20"/>
                <w:szCs w:val="20"/>
              </w:rPr>
            </w:pPr>
            <w:r w:rsidRPr="00391CED">
              <w:rPr>
                <w:rFonts w:ascii="Arial" w:hAnsi="Arial" w:cs="Arial"/>
                <w:sz w:val="22"/>
                <w:szCs w:val="22"/>
              </w:rPr>
              <w:t>a. Bellows sealed valves;</w:t>
            </w:r>
          </w:p>
        </w:tc>
      </w:tr>
      <w:tr w:rsidR="007140E8" w:rsidRPr="00391CED" w:rsidTr="00B62A1F">
        <w:tc>
          <w:tcPr>
            <w:tcW w:w="2898" w:type="dxa"/>
          </w:tcPr>
          <w:p w:rsidR="007140E8" w:rsidRPr="00391CED" w:rsidRDefault="007140E8" w:rsidP="007140E8">
            <w:pPr>
              <w:autoSpaceDE w:val="0"/>
              <w:autoSpaceDN w:val="0"/>
              <w:adjustRightInd w:val="0"/>
              <w:rPr>
                <w:rFonts w:ascii="Arial" w:hAnsi="Arial" w:cs="Arial"/>
                <w:b/>
                <w:bCs/>
                <w:sz w:val="22"/>
                <w:szCs w:val="22"/>
              </w:rPr>
            </w:pPr>
            <w:r w:rsidRPr="00391CED">
              <w:rPr>
                <w:rFonts w:ascii="Arial" w:hAnsi="Arial" w:cs="Arial"/>
                <w:b/>
                <w:bCs/>
                <w:sz w:val="22"/>
                <w:szCs w:val="22"/>
              </w:rPr>
              <w:t>2B006 Dimensional inspection or measuring</w:t>
            </w:r>
          </w:p>
          <w:p w:rsidR="007140E8" w:rsidRPr="00391CED" w:rsidRDefault="007140E8" w:rsidP="007140E8">
            <w:pPr>
              <w:autoSpaceDE w:val="0"/>
              <w:autoSpaceDN w:val="0"/>
              <w:adjustRightInd w:val="0"/>
              <w:rPr>
                <w:rFonts w:ascii="Arial" w:hAnsi="Arial" w:cs="Arial"/>
                <w:b/>
                <w:bCs/>
                <w:sz w:val="22"/>
                <w:szCs w:val="22"/>
              </w:rPr>
            </w:pPr>
            <w:r w:rsidRPr="00391CED">
              <w:rPr>
                <w:rFonts w:ascii="Arial" w:hAnsi="Arial" w:cs="Arial"/>
                <w:b/>
                <w:bCs/>
                <w:sz w:val="22"/>
                <w:szCs w:val="22"/>
              </w:rPr>
              <w:t>systems, equipment, and “electronic</w:t>
            </w:r>
          </w:p>
          <w:p w:rsidR="007140E8" w:rsidRPr="00391CED" w:rsidRDefault="007140E8" w:rsidP="007140E8">
            <w:pPr>
              <w:autoSpaceDE w:val="0"/>
              <w:autoSpaceDN w:val="0"/>
              <w:adjustRightInd w:val="0"/>
              <w:rPr>
                <w:rFonts w:ascii="Arial" w:hAnsi="Arial" w:cs="Arial"/>
                <w:b/>
                <w:bCs/>
                <w:sz w:val="22"/>
                <w:szCs w:val="22"/>
              </w:rPr>
            </w:pPr>
            <w:r w:rsidRPr="00391CED">
              <w:rPr>
                <w:rFonts w:ascii="Arial" w:hAnsi="Arial" w:cs="Arial"/>
                <w:b/>
                <w:bCs/>
                <w:sz w:val="22"/>
                <w:szCs w:val="22"/>
              </w:rPr>
              <w:t>assemblies”, as follows (see List of Items</w:t>
            </w:r>
          </w:p>
          <w:p w:rsidR="007140E8" w:rsidRPr="00391CED" w:rsidRDefault="007140E8" w:rsidP="007140E8">
            <w:pPr>
              <w:autoSpaceDE w:val="0"/>
              <w:autoSpaceDN w:val="0"/>
              <w:adjustRightInd w:val="0"/>
              <w:rPr>
                <w:rFonts w:ascii="Arial" w:hAnsi="Arial" w:cs="Arial"/>
                <w:b/>
                <w:bCs/>
                <w:sz w:val="22"/>
                <w:szCs w:val="22"/>
              </w:rPr>
            </w:pPr>
            <w:r w:rsidRPr="00391CED">
              <w:rPr>
                <w:rFonts w:ascii="Arial" w:hAnsi="Arial" w:cs="Arial"/>
                <w:b/>
                <w:bCs/>
                <w:sz w:val="22"/>
                <w:szCs w:val="22"/>
              </w:rPr>
              <w:t>Controlled).</w:t>
            </w:r>
          </w:p>
        </w:tc>
        <w:tc>
          <w:tcPr>
            <w:tcW w:w="5958" w:type="dxa"/>
          </w:tcPr>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Note: </w:t>
            </w:r>
            <w:r w:rsidRPr="00391CED">
              <w:rPr>
                <w:rFonts w:ascii="Arial" w:hAnsi="Arial" w:cs="Arial"/>
                <w:i/>
                <w:iCs/>
                <w:sz w:val="22"/>
                <w:szCs w:val="22"/>
              </w:rPr>
              <w:t xml:space="preserve">NP applies to measuring systems in 2B006.b.1.c that maintain, for at least 12 hours, over a temperature range of ± 1 K around a standard temperature and at a standard pressure, all of the following: a “resolution” over their full scale of 0.1 </w:t>
            </w:r>
            <w:proofErr w:type="spellStart"/>
            <w:r w:rsidRPr="00391CED">
              <w:rPr>
                <w:rFonts w:ascii="Arial" w:hAnsi="Arial" w:cs="Arial"/>
                <w:i/>
                <w:iCs/>
                <w:sz w:val="22"/>
                <w:szCs w:val="22"/>
              </w:rPr>
              <w:t>μm</w:t>
            </w:r>
            <w:proofErr w:type="spellEnd"/>
            <w:r w:rsidRPr="00391CED">
              <w:rPr>
                <w:rFonts w:ascii="Arial" w:hAnsi="Arial" w:cs="Arial"/>
                <w:i/>
                <w:iCs/>
                <w:sz w:val="22"/>
                <w:szCs w:val="22"/>
              </w:rPr>
              <w:t xml:space="preserve"> or less (better); and a “measurement uncertainty” equal to or less</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i/>
                <w:iCs/>
                <w:sz w:val="22"/>
                <w:szCs w:val="22"/>
              </w:rPr>
              <w:t>(</w:t>
            </w:r>
            <w:proofErr w:type="gramStart"/>
            <w:r w:rsidRPr="00391CED">
              <w:rPr>
                <w:rFonts w:ascii="Arial" w:hAnsi="Arial" w:cs="Arial"/>
                <w:i/>
                <w:iCs/>
                <w:sz w:val="22"/>
                <w:szCs w:val="22"/>
              </w:rPr>
              <w:t>better</w:t>
            </w:r>
            <w:proofErr w:type="gramEnd"/>
            <w:r w:rsidRPr="00391CED">
              <w:rPr>
                <w:rFonts w:ascii="Arial" w:hAnsi="Arial" w:cs="Arial"/>
                <w:i/>
                <w:iCs/>
                <w:sz w:val="22"/>
                <w:szCs w:val="22"/>
              </w:rPr>
              <w:t xml:space="preserve">) than (0.2 + L/2,000) </w:t>
            </w:r>
            <w:proofErr w:type="spellStart"/>
            <w:r w:rsidRPr="00391CED">
              <w:rPr>
                <w:rFonts w:ascii="Arial" w:hAnsi="Arial" w:cs="Arial"/>
                <w:i/>
                <w:iCs/>
                <w:sz w:val="22"/>
                <w:szCs w:val="22"/>
              </w:rPr>
              <w:t>μm</w:t>
            </w:r>
            <w:proofErr w:type="spellEnd"/>
            <w:r w:rsidRPr="00391CED">
              <w:rPr>
                <w:rFonts w:ascii="Arial" w:hAnsi="Arial" w:cs="Arial"/>
                <w:i/>
                <w:iCs/>
                <w:sz w:val="22"/>
                <w:szCs w:val="22"/>
              </w:rPr>
              <w:t xml:space="preserve"> (L is the measured length </w:t>
            </w:r>
            <w:r w:rsidRPr="00391CED">
              <w:rPr>
                <w:rFonts w:ascii="Arial" w:hAnsi="Arial" w:cs="Arial"/>
                <w:i/>
                <w:iCs/>
                <w:sz w:val="22"/>
                <w:szCs w:val="22"/>
              </w:rPr>
              <w:lastRenderedPageBreak/>
              <w:t>in mm).</w:t>
            </w:r>
          </w:p>
          <w:p w:rsidR="007140E8" w:rsidRPr="00391CED" w:rsidRDefault="007140E8" w:rsidP="007140E8">
            <w:pPr>
              <w:autoSpaceDE w:val="0"/>
              <w:autoSpaceDN w:val="0"/>
              <w:adjustRightInd w:val="0"/>
              <w:rPr>
                <w:rFonts w:ascii="Arial" w:hAnsi="Arial" w:cs="Arial"/>
                <w:i/>
                <w:iCs/>
                <w:sz w:val="22"/>
                <w:szCs w:val="22"/>
              </w:rPr>
            </w:pP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a. Computer controlled or “numerically controlled” Coordinate Measuring Machines (CMM), having a three dimensional length (volumetric) maximum permissible error of  length measurement (E</w:t>
            </w:r>
            <w:r w:rsidRPr="00391CED">
              <w:rPr>
                <w:rFonts w:ascii="Arial" w:hAnsi="Arial" w:cs="Arial"/>
                <w:sz w:val="14"/>
                <w:szCs w:val="14"/>
              </w:rPr>
              <w:t>0,MPE</w:t>
            </w:r>
            <w:r w:rsidRPr="00391CED">
              <w:rPr>
                <w:rFonts w:ascii="Arial" w:hAnsi="Arial" w:cs="Arial"/>
                <w:sz w:val="22"/>
                <w:szCs w:val="22"/>
              </w:rPr>
              <w:t>) at any point within the operating range of the machine (</w:t>
            </w:r>
            <w:r w:rsidRPr="00391CED">
              <w:rPr>
                <w:rFonts w:ascii="Arial" w:hAnsi="Arial" w:cs="Arial"/>
                <w:i/>
                <w:iCs/>
                <w:sz w:val="22"/>
                <w:szCs w:val="22"/>
              </w:rPr>
              <w:t>i.e.</w:t>
            </w:r>
            <w:r w:rsidRPr="00391CED">
              <w:rPr>
                <w:rFonts w:ascii="Arial" w:hAnsi="Arial" w:cs="Arial"/>
                <w:sz w:val="22"/>
                <w:szCs w:val="22"/>
              </w:rPr>
              <w:t xml:space="preserve">, within the length of axes) equal to or less (better) than (1.7 + L/1,000) </w:t>
            </w:r>
            <w:proofErr w:type="spellStart"/>
            <w:r w:rsidRPr="00391CED">
              <w:rPr>
                <w:rFonts w:ascii="Arial" w:hAnsi="Arial" w:cs="Arial"/>
                <w:sz w:val="22"/>
                <w:szCs w:val="22"/>
              </w:rPr>
              <w:t>μm</w:t>
            </w:r>
            <w:proofErr w:type="spellEnd"/>
            <w:r w:rsidRPr="00391CED">
              <w:rPr>
                <w:rFonts w:ascii="Arial" w:hAnsi="Arial" w:cs="Arial"/>
                <w:sz w:val="22"/>
                <w:szCs w:val="22"/>
              </w:rPr>
              <w:t xml:space="preserve"> (L is the measured length in mm) according to ISO 10360-2 (2009);</w:t>
            </w:r>
          </w:p>
          <w:p w:rsidR="007140E8" w:rsidRPr="00391CED" w:rsidRDefault="007140E8" w:rsidP="007140E8">
            <w:pPr>
              <w:autoSpaceDE w:val="0"/>
              <w:autoSpaceDN w:val="0"/>
              <w:adjustRightInd w:val="0"/>
              <w:rPr>
                <w:rFonts w:ascii="Arial" w:hAnsi="Arial" w:cs="Arial"/>
                <w:b/>
                <w:bCs/>
                <w:i/>
                <w:iCs/>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The E</w:t>
            </w:r>
            <w:r w:rsidRPr="00391CED">
              <w:rPr>
                <w:rFonts w:ascii="Arial" w:hAnsi="Arial" w:cs="Arial"/>
                <w:i/>
                <w:iCs/>
                <w:sz w:val="14"/>
                <w:szCs w:val="14"/>
              </w:rPr>
              <w:t>0,MPE</w:t>
            </w:r>
            <w:r w:rsidRPr="00391CED">
              <w:rPr>
                <w:rFonts w:ascii="Arial" w:hAnsi="Arial" w:cs="Arial"/>
                <w:i/>
                <w:iCs/>
                <w:sz w:val="22"/>
                <w:szCs w:val="22"/>
              </w:rPr>
              <w:t>of the most accurate configuration of the CMM specified by the manufacturer (e.g., best of the following:</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i/>
                <w:iCs/>
                <w:sz w:val="22"/>
                <w:szCs w:val="22"/>
              </w:rPr>
              <w:t xml:space="preserve">Probe, stylus length, motion parameters, environment) and with “all compensations available” shall be compared to the 1.7 + L/1,000 </w:t>
            </w:r>
            <w:proofErr w:type="spellStart"/>
            <w:r w:rsidRPr="00391CED">
              <w:rPr>
                <w:rFonts w:ascii="Arial" w:hAnsi="Arial" w:cs="Arial"/>
                <w:i/>
                <w:iCs/>
                <w:sz w:val="22"/>
                <w:szCs w:val="22"/>
              </w:rPr>
              <w:t>μm</w:t>
            </w:r>
            <w:proofErr w:type="spellEnd"/>
            <w:r w:rsidRPr="00391CED">
              <w:rPr>
                <w:rFonts w:ascii="Arial" w:hAnsi="Arial" w:cs="Arial"/>
                <w:i/>
                <w:iCs/>
                <w:sz w:val="22"/>
                <w:szCs w:val="22"/>
              </w:rPr>
              <w:t xml:space="preserve"> threshold</w:t>
            </w:r>
            <w:r w:rsidRPr="00391CED">
              <w:rPr>
                <w:rFonts w:ascii="Arial" w:hAnsi="Arial" w:cs="Arial"/>
                <w:sz w:val="22"/>
                <w:szCs w:val="22"/>
              </w:rPr>
              <w:t>.</w:t>
            </w:r>
          </w:p>
          <w:p w:rsidR="007140E8" w:rsidRPr="00391CED" w:rsidRDefault="007140E8" w:rsidP="007140E8">
            <w:pPr>
              <w:autoSpaceDE w:val="0"/>
              <w:autoSpaceDN w:val="0"/>
              <w:adjustRightInd w:val="0"/>
              <w:rPr>
                <w:rFonts w:ascii="Arial" w:hAnsi="Arial" w:cs="Arial"/>
                <w:sz w:val="22"/>
                <w:szCs w:val="22"/>
              </w:rPr>
            </w:pP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b. Linear and angular displacement measuring instruments, as follows: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b.1. ‘Linear displacement’ measuring instruments having any of the following:</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Note: </w:t>
            </w:r>
            <w:r w:rsidRPr="00391CED">
              <w:rPr>
                <w:rFonts w:ascii="Arial" w:hAnsi="Arial" w:cs="Arial"/>
                <w:i/>
                <w:iCs/>
                <w:sz w:val="22"/>
                <w:szCs w:val="22"/>
              </w:rPr>
              <w:t xml:space="preserve">Displacement measuring “laser” interferometers </w:t>
            </w:r>
            <w:proofErr w:type="gramStart"/>
            <w:r w:rsidRPr="00391CED">
              <w:rPr>
                <w:rFonts w:ascii="Arial" w:hAnsi="Arial" w:cs="Arial"/>
                <w:i/>
                <w:iCs/>
                <w:sz w:val="22"/>
                <w:szCs w:val="22"/>
              </w:rPr>
              <w:t>are</w:t>
            </w:r>
            <w:proofErr w:type="gramEnd"/>
            <w:r w:rsidRPr="00391CED">
              <w:rPr>
                <w:rFonts w:ascii="Arial" w:hAnsi="Arial" w:cs="Arial"/>
                <w:i/>
                <w:iCs/>
                <w:sz w:val="22"/>
                <w:szCs w:val="22"/>
              </w:rPr>
              <w:t xml:space="preserve"> only specified by 2B006.b.1.c.</w:t>
            </w:r>
          </w:p>
          <w:p w:rsidR="007140E8" w:rsidRPr="00391CED" w:rsidRDefault="007140E8" w:rsidP="007140E8">
            <w:pPr>
              <w:autoSpaceDE w:val="0"/>
              <w:autoSpaceDN w:val="0"/>
              <w:adjustRightInd w:val="0"/>
              <w:rPr>
                <w:rFonts w:ascii="Arial" w:hAnsi="Arial" w:cs="Arial"/>
                <w:i/>
                <w:iCs/>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For the purpose of 2B006.b.1 ‘linear displacement’ means the change of distance between the measuring probe and the measured object.</w:t>
            </w:r>
          </w:p>
          <w:p w:rsidR="007140E8" w:rsidRPr="00391CED" w:rsidRDefault="007140E8" w:rsidP="007140E8">
            <w:pPr>
              <w:autoSpaceDE w:val="0"/>
              <w:autoSpaceDN w:val="0"/>
              <w:adjustRightInd w:val="0"/>
              <w:rPr>
                <w:rFonts w:ascii="Arial" w:hAnsi="Arial" w:cs="Arial"/>
                <w:sz w:val="22"/>
                <w:szCs w:val="22"/>
              </w:rPr>
            </w:pPr>
          </w:p>
          <w:p w:rsidR="007140E8" w:rsidRPr="00391CED" w:rsidRDefault="007140E8" w:rsidP="007140E8">
            <w:pPr>
              <w:autoSpaceDE w:val="0"/>
              <w:autoSpaceDN w:val="0"/>
              <w:adjustRightInd w:val="0"/>
              <w:ind w:left="342"/>
              <w:rPr>
                <w:rFonts w:ascii="Arial" w:hAnsi="Arial" w:cs="Arial"/>
                <w:sz w:val="22"/>
                <w:szCs w:val="22"/>
              </w:rPr>
            </w:pPr>
            <w:r w:rsidRPr="00391CED">
              <w:rPr>
                <w:rFonts w:ascii="Arial" w:hAnsi="Arial" w:cs="Arial"/>
                <w:sz w:val="22"/>
                <w:szCs w:val="22"/>
              </w:rPr>
              <w:t xml:space="preserve">b.1.a. Non-contact type measuring systems with a “resolution” equal to or less (better) than 0.2 </w:t>
            </w:r>
            <w:proofErr w:type="spellStart"/>
            <w:r w:rsidRPr="00391CED">
              <w:rPr>
                <w:rFonts w:ascii="Arial" w:hAnsi="Arial" w:cs="Arial"/>
                <w:sz w:val="22"/>
                <w:szCs w:val="22"/>
              </w:rPr>
              <w:t>μm</w:t>
            </w:r>
            <w:proofErr w:type="spellEnd"/>
            <w:r w:rsidRPr="00391CED">
              <w:rPr>
                <w:rFonts w:ascii="Arial" w:hAnsi="Arial" w:cs="Arial"/>
                <w:sz w:val="22"/>
                <w:szCs w:val="22"/>
              </w:rPr>
              <w:t xml:space="preserve"> within a measuring range up to 0.2 mm;</w:t>
            </w:r>
          </w:p>
          <w:p w:rsidR="007140E8" w:rsidRPr="00391CED" w:rsidRDefault="007140E8" w:rsidP="007140E8">
            <w:pPr>
              <w:autoSpaceDE w:val="0"/>
              <w:autoSpaceDN w:val="0"/>
              <w:adjustRightInd w:val="0"/>
              <w:ind w:left="342"/>
              <w:rPr>
                <w:rFonts w:ascii="Arial" w:hAnsi="Arial" w:cs="Arial"/>
                <w:sz w:val="22"/>
                <w:szCs w:val="22"/>
              </w:rPr>
            </w:pPr>
            <w:r w:rsidRPr="00391CED">
              <w:rPr>
                <w:rFonts w:ascii="Arial" w:hAnsi="Arial" w:cs="Arial"/>
                <w:sz w:val="22"/>
                <w:szCs w:val="22"/>
              </w:rPr>
              <w:t>b.1.b. Linear voltage differential transformer systems having all of the following:</w:t>
            </w:r>
          </w:p>
          <w:p w:rsidR="007140E8" w:rsidRPr="00391CED" w:rsidRDefault="007140E8" w:rsidP="007140E8">
            <w:pPr>
              <w:autoSpaceDE w:val="0"/>
              <w:autoSpaceDN w:val="0"/>
              <w:adjustRightInd w:val="0"/>
              <w:ind w:left="702"/>
              <w:rPr>
                <w:rFonts w:ascii="Arial" w:hAnsi="Arial" w:cs="Arial"/>
                <w:i/>
                <w:iCs/>
                <w:sz w:val="22"/>
                <w:szCs w:val="22"/>
              </w:rPr>
            </w:pPr>
            <w:r w:rsidRPr="00391CED">
              <w:rPr>
                <w:rFonts w:ascii="Arial" w:hAnsi="Arial" w:cs="Arial"/>
                <w:sz w:val="22"/>
                <w:szCs w:val="22"/>
              </w:rPr>
              <w:t xml:space="preserve">b.1.b.1. “Linearity” equal to or less (better) than 0.1% within a measuring range up to 5 mm; </w:t>
            </w:r>
            <w:r w:rsidRPr="00391CED">
              <w:rPr>
                <w:rFonts w:ascii="Arial" w:hAnsi="Arial" w:cs="Arial"/>
                <w:i/>
                <w:iCs/>
                <w:sz w:val="22"/>
                <w:szCs w:val="22"/>
              </w:rPr>
              <w:t>and</w:t>
            </w:r>
          </w:p>
          <w:p w:rsidR="007140E8" w:rsidRPr="00391CED" w:rsidRDefault="007140E8" w:rsidP="007140E8">
            <w:pPr>
              <w:autoSpaceDE w:val="0"/>
              <w:autoSpaceDN w:val="0"/>
              <w:adjustRightInd w:val="0"/>
              <w:ind w:left="702"/>
              <w:rPr>
                <w:rFonts w:ascii="Arial" w:hAnsi="Arial" w:cs="Arial"/>
                <w:sz w:val="22"/>
                <w:szCs w:val="22"/>
              </w:rPr>
            </w:pPr>
            <w:r w:rsidRPr="00391CED">
              <w:rPr>
                <w:rFonts w:ascii="Arial" w:hAnsi="Arial" w:cs="Arial"/>
                <w:sz w:val="22"/>
                <w:szCs w:val="22"/>
              </w:rPr>
              <w:t>b.1.b.2. Drift equal to or less (better) than 0.1% per day at a standard ambient test room temperature ± 1 K;</w:t>
            </w:r>
          </w:p>
          <w:p w:rsidR="007140E8" w:rsidRPr="00391CED" w:rsidRDefault="007140E8" w:rsidP="007140E8">
            <w:pPr>
              <w:autoSpaceDE w:val="0"/>
              <w:autoSpaceDN w:val="0"/>
              <w:adjustRightInd w:val="0"/>
              <w:ind w:left="342"/>
              <w:rPr>
                <w:rFonts w:ascii="Arial" w:hAnsi="Arial" w:cs="Arial"/>
                <w:sz w:val="22"/>
                <w:szCs w:val="22"/>
              </w:rPr>
            </w:pPr>
            <w:r w:rsidRPr="00391CED">
              <w:rPr>
                <w:rFonts w:ascii="Arial" w:hAnsi="Arial" w:cs="Arial"/>
                <w:sz w:val="22"/>
                <w:szCs w:val="22"/>
              </w:rPr>
              <w:t>b.1.c. Measuring systems having all of the following:</w:t>
            </w:r>
          </w:p>
          <w:p w:rsidR="007140E8" w:rsidRPr="00391CED" w:rsidRDefault="007140E8" w:rsidP="007140E8">
            <w:pPr>
              <w:autoSpaceDE w:val="0"/>
              <w:autoSpaceDN w:val="0"/>
              <w:adjustRightInd w:val="0"/>
              <w:ind w:left="702"/>
              <w:rPr>
                <w:rFonts w:ascii="Arial" w:hAnsi="Arial" w:cs="Arial"/>
                <w:i/>
                <w:iCs/>
                <w:sz w:val="22"/>
                <w:szCs w:val="22"/>
              </w:rPr>
            </w:pPr>
            <w:r w:rsidRPr="00391CED">
              <w:rPr>
                <w:rFonts w:ascii="Arial" w:hAnsi="Arial" w:cs="Arial"/>
                <w:sz w:val="22"/>
                <w:szCs w:val="22"/>
              </w:rPr>
              <w:t xml:space="preserve">b.1.c.1. Containing a “laser”; </w:t>
            </w:r>
            <w:r w:rsidRPr="00391CED">
              <w:rPr>
                <w:rFonts w:ascii="Arial" w:hAnsi="Arial" w:cs="Arial"/>
                <w:i/>
                <w:iCs/>
                <w:sz w:val="22"/>
                <w:szCs w:val="22"/>
              </w:rPr>
              <w:t>and</w:t>
            </w:r>
          </w:p>
          <w:p w:rsidR="007140E8" w:rsidRPr="00391CED" w:rsidRDefault="007140E8" w:rsidP="007140E8">
            <w:pPr>
              <w:autoSpaceDE w:val="0"/>
              <w:autoSpaceDN w:val="0"/>
              <w:adjustRightInd w:val="0"/>
              <w:ind w:left="702"/>
              <w:rPr>
                <w:rFonts w:ascii="Arial" w:hAnsi="Arial" w:cs="Arial"/>
                <w:sz w:val="22"/>
                <w:szCs w:val="22"/>
              </w:rPr>
            </w:pPr>
            <w:r w:rsidRPr="00391CED">
              <w:rPr>
                <w:rFonts w:ascii="Arial" w:hAnsi="Arial" w:cs="Arial"/>
                <w:sz w:val="22"/>
                <w:szCs w:val="22"/>
              </w:rPr>
              <w:t>b.1.c.2. Maintaining, for at least 12 hours, at a temperature of 20 ± 1ºC, all of the following:</w:t>
            </w:r>
          </w:p>
          <w:p w:rsidR="007140E8" w:rsidRPr="00391CED" w:rsidRDefault="007140E8" w:rsidP="007140E8">
            <w:pPr>
              <w:autoSpaceDE w:val="0"/>
              <w:autoSpaceDN w:val="0"/>
              <w:adjustRightInd w:val="0"/>
              <w:ind w:left="702"/>
              <w:rPr>
                <w:rFonts w:ascii="Arial" w:hAnsi="Arial" w:cs="Arial"/>
                <w:i/>
                <w:iCs/>
                <w:sz w:val="22"/>
                <w:szCs w:val="22"/>
              </w:rPr>
            </w:pPr>
            <w:r w:rsidRPr="00391CED">
              <w:rPr>
                <w:rFonts w:ascii="Arial" w:hAnsi="Arial" w:cs="Arial"/>
                <w:sz w:val="22"/>
                <w:szCs w:val="22"/>
              </w:rPr>
              <w:t xml:space="preserve">b.1.c.2.a. A “resolution” over their full scale of 0.1 </w:t>
            </w:r>
            <w:proofErr w:type="spellStart"/>
            <w:r w:rsidRPr="00391CED">
              <w:rPr>
                <w:rFonts w:ascii="Arial" w:hAnsi="Arial" w:cs="Arial"/>
                <w:sz w:val="22"/>
                <w:szCs w:val="22"/>
              </w:rPr>
              <w:t>μm</w:t>
            </w:r>
            <w:proofErr w:type="spellEnd"/>
            <w:r w:rsidRPr="00391CED">
              <w:rPr>
                <w:rFonts w:ascii="Arial" w:hAnsi="Arial" w:cs="Arial"/>
                <w:sz w:val="22"/>
                <w:szCs w:val="22"/>
              </w:rPr>
              <w:t xml:space="preserve"> or less (better); </w:t>
            </w:r>
            <w:r w:rsidRPr="00391CED">
              <w:rPr>
                <w:rFonts w:ascii="Arial" w:hAnsi="Arial" w:cs="Arial"/>
                <w:i/>
                <w:iCs/>
                <w:sz w:val="22"/>
                <w:szCs w:val="22"/>
              </w:rPr>
              <w:t>and</w:t>
            </w:r>
          </w:p>
          <w:p w:rsidR="007140E8" w:rsidRPr="00391CED" w:rsidRDefault="007140E8" w:rsidP="007140E8">
            <w:pPr>
              <w:autoSpaceDE w:val="0"/>
              <w:autoSpaceDN w:val="0"/>
              <w:adjustRightInd w:val="0"/>
              <w:ind w:left="702"/>
              <w:rPr>
                <w:rFonts w:ascii="Arial" w:hAnsi="Arial" w:cs="Arial"/>
                <w:sz w:val="22"/>
                <w:szCs w:val="22"/>
              </w:rPr>
            </w:pPr>
            <w:r w:rsidRPr="00391CED">
              <w:rPr>
                <w:rFonts w:ascii="Arial" w:hAnsi="Arial" w:cs="Arial"/>
                <w:sz w:val="22"/>
                <w:szCs w:val="22"/>
              </w:rPr>
              <w:t xml:space="preserve">b.1.c.2.b. Capable of achieving a “measurement uncertainty”, when compensated for the refractive index of air, equal to or less (better) than (0.2 + L/2,000) </w:t>
            </w:r>
            <w:proofErr w:type="spellStart"/>
            <w:r w:rsidRPr="00391CED">
              <w:rPr>
                <w:rFonts w:ascii="Arial" w:hAnsi="Arial" w:cs="Arial"/>
                <w:sz w:val="22"/>
                <w:szCs w:val="22"/>
              </w:rPr>
              <w:t>μm</w:t>
            </w:r>
            <w:proofErr w:type="spellEnd"/>
            <w:r w:rsidRPr="00391CED">
              <w:rPr>
                <w:rFonts w:ascii="Arial" w:hAnsi="Arial" w:cs="Arial"/>
                <w:sz w:val="22"/>
                <w:szCs w:val="22"/>
              </w:rPr>
              <w:t xml:space="preserve"> (L is the measured length in mm); or</w:t>
            </w:r>
          </w:p>
        </w:tc>
      </w:tr>
      <w:tr w:rsidR="00B62A1F" w:rsidRPr="00391CED" w:rsidTr="00B62A1F">
        <w:tc>
          <w:tcPr>
            <w:tcW w:w="2898" w:type="dxa"/>
          </w:tcPr>
          <w:p w:rsidR="00B62A1F" w:rsidRPr="00391CED" w:rsidRDefault="00BC169B" w:rsidP="009D5786">
            <w:pPr>
              <w:rPr>
                <w:rFonts w:ascii="Arial" w:hAnsi="Arial" w:cs="Arial"/>
                <w:sz w:val="20"/>
                <w:szCs w:val="20"/>
              </w:rPr>
            </w:pPr>
            <w:r w:rsidRPr="00391CED">
              <w:rPr>
                <w:rFonts w:ascii="Arial" w:hAnsi="Arial" w:cs="Arial"/>
                <w:b/>
                <w:bCs/>
                <w:color w:val="000000"/>
                <w:sz w:val="20"/>
                <w:szCs w:val="20"/>
              </w:rPr>
              <w:lastRenderedPageBreak/>
              <w:t>7A001 Accelerometers</w:t>
            </w:r>
          </w:p>
        </w:tc>
        <w:tc>
          <w:tcPr>
            <w:tcW w:w="5958" w:type="dxa"/>
          </w:tcPr>
          <w:p w:rsidR="00BC169B" w:rsidRPr="00391CED" w:rsidRDefault="00BC169B" w:rsidP="00BC169B">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Linear accelerometers having any of the</w:t>
            </w:r>
            <w:r w:rsidR="00223FE9" w:rsidRPr="00391CED">
              <w:rPr>
                <w:rFonts w:ascii="Arial" w:hAnsi="Arial" w:cs="Arial"/>
                <w:color w:val="000000"/>
                <w:sz w:val="20"/>
                <w:szCs w:val="20"/>
              </w:rPr>
              <w:t xml:space="preserve"> </w:t>
            </w:r>
            <w:r w:rsidRPr="00391CED">
              <w:rPr>
                <w:rFonts w:ascii="Arial" w:hAnsi="Arial" w:cs="Arial"/>
                <w:color w:val="000000"/>
                <w:sz w:val="20"/>
                <w:szCs w:val="20"/>
              </w:rPr>
              <w:t>following:</w:t>
            </w:r>
          </w:p>
          <w:p w:rsidR="00BC169B" w:rsidRPr="00391CED" w:rsidRDefault="00BC169B" w:rsidP="00BC169B">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a.1. Specified to function at linear acceleration levels less than </w:t>
            </w:r>
            <w:r w:rsidRPr="00391CED">
              <w:rPr>
                <w:rFonts w:ascii="Arial" w:hAnsi="Arial" w:cs="Arial"/>
                <w:color w:val="000000"/>
                <w:sz w:val="20"/>
                <w:szCs w:val="20"/>
              </w:rPr>
              <w:lastRenderedPageBreak/>
              <w:t>or equal to 15 g and having any of the following:</w:t>
            </w:r>
          </w:p>
          <w:p w:rsidR="00BC169B" w:rsidRPr="00391CED" w:rsidRDefault="00BC169B" w:rsidP="00223FE9">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a.1.a. A “bias” “stability” of less (better) than 130 micro g with respect to a fixed calibration value over a period of one year; </w:t>
            </w:r>
            <w:r w:rsidRPr="00391CED">
              <w:rPr>
                <w:rFonts w:ascii="Arial" w:hAnsi="Arial" w:cs="Arial"/>
                <w:i/>
                <w:iCs/>
                <w:color w:val="000000"/>
                <w:sz w:val="20"/>
                <w:szCs w:val="20"/>
              </w:rPr>
              <w:t>or</w:t>
            </w:r>
          </w:p>
          <w:p w:rsidR="00BC169B" w:rsidRPr="00391CED" w:rsidRDefault="00BC169B" w:rsidP="00223FE9">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a.1.b. A “scale factor” “stability” of less (better) than 130 ppm with respect to a fixed calibration value over a period of one year;</w:t>
            </w:r>
          </w:p>
          <w:p w:rsidR="00223FE9" w:rsidRPr="00391CED" w:rsidRDefault="00BC169B" w:rsidP="00BC169B">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a.2. Specified to function at linear acceleration levels exceeding 15 g but less than or equal to 100 g and having all of the following:</w:t>
            </w:r>
          </w:p>
          <w:p w:rsidR="00BC169B" w:rsidRPr="00391CED" w:rsidRDefault="00BC169B" w:rsidP="00223FE9">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a.2.a. A “bias” “repeatability” of less (better) than 1,250 micro g over a period of one year; </w:t>
            </w:r>
            <w:r w:rsidRPr="00391CED">
              <w:rPr>
                <w:rFonts w:ascii="Arial" w:hAnsi="Arial" w:cs="Arial"/>
                <w:i/>
                <w:iCs/>
                <w:color w:val="000000"/>
                <w:sz w:val="20"/>
                <w:szCs w:val="20"/>
              </w:rPr>
              <w:t>and</w:t>
            </w:r>
          </w:p>
          <w:p w:rsidR="00BC169B" w:rsidRPr="00391CED" w:rsidRDefault="00BC169B" w:rsidP="00223FE9">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a.2.b. A “scale factor” “repeatability” of less (better) than 1,250 ppm over a period of one year; </w:t>
            </w:r>
            <w:r w:rsidRPr="00391CED">
              <w:rPr>
                <w:rFonts w:ascii="Arial" w:hAnsi="Arial" w:cs="Arial"/>
                <w:i/>
                <w:iCs/>
                <w:color w:val="000000"/>
                <w:sz w:val="20"/>
                <w:szCs w:val="20"/>
              </w:rPr>
              <w:t>or</w:t>
            </w:r>
          </w:p>
          <w:p w:rsidR="00BC169B" w:rsidRPr="00391CED" w:rsidRDefault="00BC169B" w:rsidP="00BC169B">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a.3. Designed for use in inertial navigation or guidance systems and specified to function at linear acceleration levels exceeding 100 g;</w:t>
            </w:r>
          </w:p>
          <w:p w:rsidR="008F6102" w:rsidRPr="00391CED" w:rsidRDefault="008F6102" w:rsidP="00BC169B">
            <w:pPr>
              <w:autoSpaceDE w:val="0"/>
              <w:autoSpaceDN w:val="0"/>
              <w:adjustRightInd w:val="0"/>
              <w:rPr>
                <w:rFonts w:ascii="Arial" w:hAnsi="Arial" w:cs="Arial"/>
                <w:color w:val="000000"/>
                <w:sz w:val="20"/>
                <w:szCs w:val="20"/>
              </w:rPr>
            </w:pPr>
          </w:p>
          <w:p w:rsidR="00BC169B" w:rsidRPr="00391CED" w:rsidRDefault="00BC169B" w:rsidP="00BC169B">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Note</w:t>
            </w:r>
            <w:r w:rsidRPr="00391CED">
              <w:rPr>
                <w:rFonts w:ascii="Arial" w:hAnsi="Arial" w:cs="Arial"/>
                <w:i/>
                <w:iCs/>
                <w:color w:val="000000"/>
                <w:sz w:val="20"/>
                <w:szCs w:val="20"/>
              </w:rPr>
              <w:t>: 7A001.a.1 and 7A001.a.2 do not apply to accelerometers limited to measurement of only vibration or shock.</w:t>
            </w:r>
          </w:p>
          <w:p w:rsidR="008F6102" w:rsidRPr="00391CED" w:rsidRDefault="008F6102" w:rsidP="00BC169B">
            <w:pPr>
              <w:autoSpaceDE w:val="0"/>
              <w:autoSpaceDN w:val="0"/>
              <w:adjustRightInd w:val="0"/>
              <w:rPr>
                <w:rFonts w:ascii="Arial" w:hAnsi="Arial" w:cs="Arial"/>
                <w:i/>
                <w:iCs/>
                <w:color w:val="000000"/>
                <w:sz w:val="20"/>
                <w:szCs w:val="20"/>
              </w:rPr>
            </w:pPr>
          </w:p>
          <w:p w:rsidR="00BC169B" w:rsidRPr="00391CED" w:rsidRDefault="00BC169B" w:rsidP="00BC169B">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Angular or rotational accelerometers, specified to function at linear acceleration</w:t>
            </w:r>
          </w:p>
          <w:p w:rsidR="00B62A1F" w:rsidRPr="00391CED" w:rsidRDefault="00B62A1F" w:rsidP="00CA5F07">
            <w:pPr>
              <w:autoSpaceDE w:val="0"/>
              <w:autoSpaceDN w:val="0"/>
              <w:adjustRightInd w:val="0"/>
              <w:rPr>
                <w:rFonts w:ascii="Arial" w:hAnsi="Arial" w:cs="Arial"/>
                <w:sz w:val="20"/>
                <w:szCs w:val="20"/>
              </w:rPr>
            </w:pPr>
          </w:p>
        </w:tc>
      </w:tr>
      <w:tr w:rsidR="007630CB" w:rsidRPr="00391CED" w:rsidTr="00B62A1F">
        <w:tc>
          <w:tcPr>
            <w:tcW w:w="2898" w:type="dxa"/>
          </w:tcPr>
          <w:p w:rsidR="007630CB" w:rsidRPr="00391CED" w:rsidRDefault="007140E8" w:rsidP="007140E8">
            <w:pPr>
              <w:autoSpaceDE w:val="0"/>
              <w:autoSpaceDN w:val="0"/>
              <w:adjustRightInd w:val="0"/>
              <w:rPr>
                <w:rFonts w:ascii="Arial" w:hAnsi="Arial" w:cs="Arial"/>
                <w:b/>
                <w:bCs/>
                <w:color w:val="000000"/>
                <w:sz w:val="20"/>
                <w:szCs w:val="20"/>
              </w:rPr>
            </w:pPr>
            <w:r w:rsidRPr="00391CED">
              <w:rPr>
                <w:rFonts w:ascii="Arial" w:hAnsi="Arial" w:cs="Arial"/>
                <w:b/>
                <w:bCs/>
                <w:sz w:val="22"/>
                <w:szCs w:val="22"/>
              </w:rPr>
              <w:lastRenderedPageBreak/>
              <w:t>2B229 Centrifugal multiplane balancing machines, fixed or portable, horizontal or vertical, as follows (see List of Items Controlled).</w:t>
            </w:r>
          </w:p>
        </w:tc>
        <w:tc>
          <w:tcPr>
            <w:tcW w:w="5958" w:type="dxa"/>
          </w:tcPr>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a. Centrifugal balancing machines designed for balancing flexible rotors having a length of 600 mm or more and having all of the following characteristics: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a.1. Swing or journal diameter greater than 75 mm;</w:t>
            </w:r>
          </w:p>
          <w:p w:rsidR="007140E8" w:rsidRPr="00391CED" w:rsidRDefault="007140E8" w:rsidP="007140E8">
            <w:pPr>
              <w:autoSpaceDE w:val="0"/>
              <w:autoSpaceDN w:val="0"/>
              <w:adjustRightInd w:val="0"/>
              <w:rPr>
                <w:rFonts w:ascii="Arial" w:hAnsi="Arial" w:cs="Arial"/>
                <w:sz w:val="22"/>
                <w:szCs w:val="22"/>
              </w:rPr>
            </w:pPr>
            <w:proofErr w:type="gramStart"/>
            <w:r w:rsidRPr="00391CED">
              <w:rPr>
                <w:rFonts w:ascii="Arial" w:hAnsi="Arial" w:cs="Arial"/>
                <w:sz w:val="22"/>
                <w:szCs w:val="22"/>
              </w:rPr>
              <w:t>a.2</w:t>
            </w:r>
            <w:proofErr w:type="gramEnd"/>
            <w:r w:rsidRPr="00391CED">
              <w:rPr>
                <w:rFonts w:ascii="Arial" w:hAnsi="Arial" w:cs="Arial"/>
                <w:sz w:val="22"/>
                <w:szCs w:val="22"/>
              </w:rPr>
              <w:t xml:space="preserve">. Mass capability of from 0.9 to 23 kg; </w:t>
            </w:r>
            <w:r w:rsidRPr="00391CED">
              <w:rPr>
                <w:rFonts w:ascii="Arial" w:hAnsi="Arial" w:cs="Arial"/>
                <w:i/>
                <w:iCs/>
                <w:sz w:val="22"/>
                <w:szCs w:val="22"/>
              </w:rPr>
              <w:t xml:space="preserve">and </w:t>
            </w:r>
            <w:r w:rsidRPr="00391CED">
              <w:rPr>
                <w:rFonts w:ascii="Arial" w:hAnsi="Arial" w:cs="Arial"/>
                <w:sz w:val="22"/>
                <w:szCs w:val="22"/>
              </w:rPr>
              <w:t xml:space="preserve">a.3. Capable of balancing speed of revolution greater than 5,000 </w:t>
            </w:r>
            <w:proofErr w:type="spellStart"/>
            <w:r w:rsidRPr="00391CED">
              <w:rPr>
                <w:rFonts w:ascii="Arial" w:hAnsi="Arial" w:cs="Arial"/>
                <w:sz w:val="22"/>
                <w:szCs w:val="22"/>
              </w:rPr>
              <w:t>r.p.m</w:t>
            </w:r>
            <w:proofErr w:type="spellEnd"/>
            <w:r w:rsidRPr="00391CED">
              <w:rPr>
                <w:rFonts w:ascii="Arial" w:hAnsi="Arial" w:cs="Arial"/>
                <w:sz w:val="22"/>
                <w:szCs w:val="22"/>
              </w:rPr>
              <w:t>.;</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b. Centrifugal balancing machines designed for balancing hollow cylindrical rotor components and having all of the following characteristics:</w:t>
            </w:r>
          </w:p>
          <w:p w:rsidR="007140E8" w:rsidRPr="00391CED" w:rsidRDefault="007140E8" w:rsidP="007140E8">
            <w:pPr>
              <w:autoSpaceDE w:val="0"/>
              <w:autoSpaceDN w:val="0"/>
              <w:adjustRightInd w:val="0"/>
              <w:rPr>
                <w:rFonts w:ascii="Arial" w:hAnsi="Arial" w:cs="Arial"/>
                <w:sz w:val="22"/>
                <w:szCs w:val="22"/>
              </w:rPr>
            </w:pPr>
            <w:proofErr w:type="gramStart"/>
            <w:r w:rsidRPr="00391CED">
              <w:rPr>
                <w:rFonts w:ascii="Arial" w:hAnsi="Arial" w:cs="Arial"/>
                <w:sz w:val="22"/>
                <w:szCs w:val="22"/>
              </w:rPr>
              <w:t>b.1</w:t>
            </w:r>
            <w:proofErr w:type="gramEnd"/>
            <w:r w:rsidRPr="00391CED">
              <w:rPr>
                <w:rFonts w:ascii="Arial" w:hAnsi="Arial" w:cs="Arial"/>
                <w:sz w:val="22"/>
                <w:szCs w:val="22"/>
              </w:rPr>
              <w:t xml:space="preserve">. Journal diameter greater than 75 mm; b.2. Mass capability of from 0.9 to 23 kg; </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sz w:val="22"/>
                <w:szCs w:val="22"/>
              </w:rPr>
              <w:t xml:space="preserve">b.3. Capable of balancing to a residual imbalance equal to or less than 0.01 kg x mm/kg per plane; </w:t>
            </w:r>
            <w:r w:rsidRPr="00391CED">
              <w:rPr>
                <w:rFonts w:ascii="Arial" w:hAnsi="Arial" w:cs="Arial"/>
                <w:i/>
                <w:iCs/>
                <w:sz w:val="22"/>
                <w:szCs w:val="22"/>
              </w:rPr>
              <w:t>and</w:t>
            </w:r>
          </w:p>
          <w:p w:rsidR="007630CB" w:rsidRPr="00391CED" w:rsidRDefault="007140E8" w:rsidP="007140E8">
            <w:pPr>
              <w:autoSpaceDE w:val="0"/>
              <w:autoSpaceDN w:val="0"/>
              <w:adjustRightInd w:val="0"/>
              <w:rPr>
                <w:rFonts w:ascii="Arial" w:hAnsi="Arial" w:cs="Arial"/>
                <w:color w:val="000000"/>
                <w:sz w:val="20"/>
                <w:szCs w:val="20"/>
              </w:rPr>
            </w:pPr>
            <w:proofErr w:type="gramStart"/>
            <w:r w:rsidRPr="00391CED">
              <w:rPr>
                <w:rFonts w:ascii="Arial" w:hAnsi="Arial" w:cs="Arial"/>
                <w:sz w:val="22"/>
                <w:szCs w:val="22"/>
              </w:rPr>
              <w:t>b.4</w:t>
            </w:r>
            <w:proofErr w:type="gramEnd"/>
            <w:r w:rsidRPr="00391CED">
              <w:rPr>
                <w:rFonts w:ascii="Arial" w:hAnsi="Arial" w:cs="Arial"/>
                <w:sz w:val="22"/>
                <w:szCs w:val="22"/>
              </w:rPr>
              <w:t>. Belt drive type.</w:t>
            </w:r>
          </w:p>
        </w:tc>
      </w:tr>
      <w:tr w:rsidR="007630CB" w:rsidRPr="00391CED" w:rsidTr="00B62A1F">
        <w:tc>
          <w:tcPr>
            <w:tcW w:w="2898" w:type="dxa"/>
          </w:tcPr>
          <w:p w:rsidR="007630CB" w:rsidRPr="00391CED" w:rsidRDefault="007140E8" w:rsidP="007140E8">
            <w:pPr>
              <w:autoSpaceDE w:val="0"/>
              <w:autoSpaceDN w:val="0"/>
              <w:adjustRightInd w:val="0"/>
              <w:rPr>
                <w:rFonts w:ascii="Arial" w:hAnsi="Arial" w:cs="Arial"/>
                <w:b/>
                <w:bCs/>
                <w:color w:val="000000"/>
                <w:sz w:val="20"/>
                <w:szCs w:val="20"/>
              </w:rPr>
            </w:pPr>
            <w:r w:rsidRPr="00391CED">
              <w:rPr>
                <w:rFonts w:ascii="Arial" w:hAnsi="Arial" w:cs="Arial"/>
                <w:b/>
                <w:bCs/>
                <w:sz w:val="22"/>
                <w:szCs w:val="22"/>
              </w:rPr>
              <w:t>2B352 Equipment capable of use in handling biological materials, as follows (see List of Items Controlled).</w:t>
            </w:r>
          </w:p>
        </w:tc>
        <w:tc>
          <w:tcPr>
            <w:tcW w:w="5958" w:type="dxa"/>
          </w:tcPr>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a. Complete containment facilities at P3 or P4</w:t>
            </w:r>
          </w:p>
          <w:p w:rsidR="007140E8" w:rsidRPr="00391CED" w:rsidRDefault="007140E8" w:rsidP="007140E8">
            <w:pPr>
              <w:autoSpaceDE w:val="0"/>
              <w:autoSpaceDN w:val="0"/>
              <w:adjustRightInd w:val="0"/>
              <w:rPr>
                <w:rFonts w:ascii="Arial" w:hAnsi="Arial" w:cs="Arial"/>
                <w:sz w:val="22"/>
                <w:szCs w:val="22"/>
              </w:rPr>
            </w:pPr>
            <w:proofErr w:type="gramStart"/>
            <w:r w:rsidRPr="00391CED">
              <w:rPr>
                <w:rFonts w:ascii="Arial" w:hAnsi="Arial" w:cs="Arial"/>
                <w:sz w:val="22"/>
                <w:szCs w:val="22"/>
              </w:rPr>
              <w:t>containment</w:t>
            </w:r>
            <w:proofErr w:type="gramEnd"/>
            <w:r w:rsidRPr="00391CED">
              <w:rPr>
                <w:rFonts w:ascii="Arial" w:hAnsi="Arial" w:cs="Arial"/>
                <w:sz w:val="22"/>
                <w:szCs w:val="22"/>
              </w:rPr>
              <w:t xml:space="preserve"> level.</w:t>
            </w:r>
          </w:p>
          <w:p w:rsidR="007140E8" w:rsidRPr="00391CED" w:rsidRDefault="007140E8" w:rsidP="007140E8">
            <w:pPr>
              <w:autoSpaceDE w:val="0"/>
              <w:autoSpaceDN w:val="0"/>
              <w:adjustRightInd w:val="0"/>
              <w:rPr>
                <w:rFonts w:ascii="Arial" w:hAnsi="Arial" w:cs="Arial"/>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P3 or P4 (BL3, BL4, L3,</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i/>
                <w:iCs/>
                <w:sz w:val="22"/>
                <w:szCs w:val="22"/>
              </w:rPr>
              <w:t>L4) containment levels are as specified in the</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i/>
                <w:iCs/>
                <w:sz w:val="22"/>
                <w:szCs w:val="22"/>
              </w:rPr>
              <w:t>WHO Laboratory Biosafety Manual (3rd edition,</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i/>
                <w:iCs/>
                <w:sz w:val="22"/>
                <w:szCs w:val="22"/>
              </w:rPr>
              <w:t>Geneva, 2004).</w:t>
            </w:r>
          </w:p>
          <w:p w:rsidR="007140E8" w:rsidRPr="00391CED" w:rsidRDefault="007140E8" w:rsidP="007140E8">
            <w:pPr>
              <w:autoSpaceDE w:val="0"/>
              <w:autoSpaceDN w:val="0"/>
              <w:adjustRightInd w:val="0"/>
              <w:rPr>
                <w:rFonts w:ascii="Arial" w:hAnsi="Arial" w:cs="Arial"/>
                <w:i/>
                <w:iCs/>
                <w:sz w:val="22"/>
                <w:szCs w:val="22"/>
              </w:rPr>
            </w:pP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b. Fermenters capable of cultivation of pathogenic microorganisms, viruses, or for toxin production, without the propagation of aerosols, having a capacity equal to or greater than 20 liters.</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 xml:space="preserve">Fermenters include bioreactors, </w:t>
            </w:r>
            <w:proofErr w:type="spellStart"/>
            <w:r w:rsidRPr="00391CED">
              <w:rPr>
                <w:rFonts w:ascii="Arial" w:hAnsi="Arial" w:cs="Arial"/>
                <w:i/>
                <w:iCs/>
                <w:sz w:val="22"/>
                <w:szCs w:val="22"/>
              </w:rPr>
              <w:t>chemostats</w:t>
            </w:r>
            <w:proofErr w:type="spellEnd"/>
            <w:r w:rsidRPr="00391CED">
              <w:rPr>
                <w:rFonts w:ascii="Arial" w:hAnsi="Arial" w:cs="Arial"/>
                <w:i/>
                <w:iCs/>
                <w:sz w:val="22"/>
                <w:szCs w:val="22"/>
              </w:rPr>
              <w:t>, and continuous-flow systems.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 xml:space="preserve">c. Centrifugal separators capable of the continuous </w:t>
            </w:r>
            <w:r w:rsidRPr="00391CED">
              <w:rPr>
                <w:rFonts w:ascii="Arial" w:hAnsi="Arial" w:cs="Arial"/>
                <w:sz w:val="22"/>
                <w:szCs w:val="22"/>
              </w:rPr>
              <w:lastRenderedPageBreak/>
              <w:t>separation of pathogenic microorganisms, without the propagation of aerosols, and having all of the following characteristics: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c.1. One or more sealing joints within the steam containment area;</w:t>
            </w:r>
          </w:p>
          <w:p w:rsidR="007140E8" w:rsidRPr="00391CED" w:rsidRDefault="007140E8" w:rsidP="007140E8">
            <w:pPr>
              <w:autoSpaceDE w:val="0"/>
              <w:autoSpaceDN w:val="0"/>
              <w:adjustRightInd w:val="0"/>
              <w:rPr>
                <w:rFonts w:ascii="Arial" w:hAnsi="Arial" w:cs="Arial"/>
                <w:i/>
                <w:iCs/>
                <w:sz w:val="22"/>
                <w:szCs w:val="22"/>
              </w:rPr>
            </w:pPr>
            <w:proofErr w:type="gramStart"/>
            <w:r w:rsidRPr="00391CED">
              <w:rPr>
                <w:rFonts w:ascii="Arial" w:hAnsi="Arial" w:cs="Arial"/>
                <w:sz w:val="22"/>
                <w:szCs w:val="22"/>
              </w:rPr>
              <w:t>c.2</w:t>
            </w:r>
            <w:proofErr w:type="gramEnd"/>
            <w:r w:rsidRPr="00391CED">
              <w:rPr>
                <w:rFonts w:ascii="Arial" w:hAnsi="Arial" w:cs="Arial"/>
                <w:sz w:val="22"/>
                <w:szCs w:val="22"/>
              </w:rPr>
              <w:t xml:space="preserve">. A flow rate greater than 100 liters per hour; c.3. Components of polished stainless steel or titanium; </w:t>
            </w:r>
            <w:r w:rsidRPr="00391CED">
              <w:rPr>
                <w:rFonts w:ascii="Arial" w:hAnsi="Arial" w:cs="Arial"/>
                <w:i/>
                <w:iCs/>
                <w:sz w:val="22"/>
                <w:szCs w:val="22"/>
              </w:rPr>
              <w:t>and</w:t>
            </w:r>
          </w:p>
          <w:p w:rsidR="007630CB"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c.4. Capable of in-situ steam sterilization in a closed state</w:t>
            </w:r>
          </w:p>
          <w:p w:rsidR="00A06CD6" w:rsidRPr="00391CED" w:rsidRDefault="00A06CD6" w:rsidP="007140E8">
            <w:pPr>
              <w:autoSpaceDE w:val="0"/>
              <w:autoSpaceDN w:val="0"/>
              <w:adjustRightInd w:val="0"/>
              <w:rPr>
                <w:rFonts w:ascii="Arial" w:hAnsi="Arial" w:cs="Arial"/>
                <w:b/>
                <w:bCs/>
                <w:i/>
                <w:iCs/>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Centrifugal separators</w:t>
            </w:r>
            <w:r w:rsidR="00A06CD6" w:rsidRPr="00391CED">
              <w:rPr>
                <w:rFonts w:ascii="Arial" w:hAnsi="Arial" w:cs="Arial"/>
                <w:i/>
                <w:iCs/>
                <w:sz w:val="22"/>
                <w:szCs w:val="22"/>
              </w:rPr>
              <w:t xml:space="preserve"> </w:t>
            </w:r>
            <w:r w:rsidRPr="00391CED">
              <w:rPr>
                <w:rFonts w:ascii="Arial" w:hAnsi="Arial" w:cs="Arial"/>
                <w:i/>
                <w:iCs/>
                <w:sz w:val="22"/>
                <w:szCs w:val="22"/>
              </w:rPr>
              <w:t>include decanters.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d. Cross (tangential) flow filtration equipment</w:t>
            </w:r>
            <w:r w:rsidR="00A06CD6" w:rsidRPr="00391CED">
              <w:rPr>
                <w:rFonts w:ascii="Arial" w:hAnsi="Arial" w:cs="Arial"/>
                <w:sz w:val="22"/>
                <w:szCs w:val="22"/>
              </w:rPr>
              <w:t xml:space="preserve"> </w:t>
            </w:r>
            <w:r w:rsidRPr="00391CED">
              <w:rPr>
                <w:rFonts w:ascii="Arial" w:hAnsi="Arial" w:cs="Arial"/>
                <w:sz w:val="22"/>
                <w:szCs w:val="22"/>
              </w:rPr>
              <w:t>and accessories, as follows: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d.1. Cross (tangential) flow filtration</w:t>
            </w:r>
            <w:r w:rsidR="00A06CD6" w:rsidRPr="00391CED">
              <w:rPr>
                <w:rFonts w:ascii="Arial" w:hAnsi="Arial" w:cs="Arial"/>
                <w:sz w:val="22"/>
                <w:szCs w:val="22"/>
              </w:rPr>
              <w:t xml:space="preserve"> </w:t>
            </w:r>
            <w:r w:rsidRPr="00391CED">
              <w:rPr>
                <w:rFonts w:ascii="Arial" w:hAnsi="Arial" w:cs="Arial"/>
                <w:sz w:val="22"/>
                <w:szCs w:val="22"/>
              </w:rPr>
              <w:t>equipment capable of separation of pathogenic</w:t>
            </w:r>
            <w:r w:rsidR="00A06CD6" w:rsidRPr="00391CED">
              <w:rPr>
                <w:rFonts w:ascii="Arial" w:hAnsi="Arial" w:cs="Arial"/>
                <w:sz w:val="22"/>
                <w:szCs w:val="22"/>
              </w:rPr>
              <w:t xml:space="preserve"> </w:t>
            </w:r>
            <w:r w:rsidRPr="00391CED">
              <w:rPr>
                <w:rFonts w:ascii="Arial" w:hAnsi="Arial" w:cs="Arial"/>
                <w:sz w:val="22"/>
                <w:szCs w:val="22"/>
              </w:rPr>
              <w:t>microorganisms, viruses, toxins or cell cultures</w:t>
            </w:r>
            <w:r w:rsidR="00A06CD6" w:rsidRPr="00391CED">
              <w:rPr>
                <w:rFonts w:ascii="Arial" w:hAnsi="Arial" w:cs="Arial"/>
                <w:sz w:val="22"/>
                <w:szCs w:val="22"/>
              </w:rPr>
              <w:t xml:space="preserve"> </w:t>
            </w:r>
            <w:r w:rsidRPr="00391CED">
              <w:rPr>
                <w:rFonts w:ascii="Arial" w:hAnsi="Arial" w:cs="Arial"/>
                <w:sz w:val="22"/>
                <w:szCs w:val="22"/>
              </w:rPr>
              <w:t>having all of the following characteristics:</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sz w:val="22"/>
                <w:szCs w:val="22"/>
              </w:rPr>
              <w:t>d.1.a. A total filtration area equal to or</w:t>
            </w:r>
            <w:r w:rsidR="00A06CD6" w:rsidRPr="00391CED">
              <w:rPr>
                <w:rFonts w:ascii="Arial" w:hAnsi="Arial" w:cs="Arial"/>
                <w:sz w:val="22"/>
                <w:szCs w:val="22"/>
              </w:rPr>
              <w:t xml:space="preserve"> </w:t>
            </w:r>
            <w:r w:rsidRPr="00391CED">
              <w:rPr>
                <w:rFonts w:ascii="Arial" w:hAnsi="Arial" w:cs="Arial"/>
                <w:sz w:val="22"/>
                <w:szCs w:val="22"/>
              </w:rPr>
              <w:t>greater than 1 square meter (1 m</w:t>
            </w:r>
            <w:r w:rsidRPr="00391CED">
              <w:rPr>
                <w:rFonts w:ascii="Arial" w:hAnsi="Arial" w:cs="Arial"/>
                <w:sz w:val="14"/>
                <w:szCs w:val="14"/>
              </w:rPr>
              <w:t>2</w:t>
            </w:r>
            <w:r w:rsidRPr="00391CED">
              <w:rPr>
                <w:rFonts w:ascii="Arial" w:hAnsi="Arial" w:cs="Arial"/>
                <w:sz w:val="22"/>
                <w:szCs w:val="22"/>
              </w:rPr>
              <w:t xml:space="preserve">); </w:t>
            </w:r>
            <w:r w:rsidRPr="00391CED">
              <w:rPr>
                <w:rFonts w:ascii="Arial" w:hAnsi="Arial" w:cs="Arial"/>
                <w:i/>
                <w:iCs/>
                <w:sz w:val="22"/>
                <w:szCs w:val="22"/>
              </w:rPr>
              <w:t>and</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d.1.b. Having any of the following</w:t>
            </w:r>
            <w:r w:rsidR="00A06CD6" w:rsidRPr="00391CED">
              <w:rPr>
                <w:rFonts w:ascii="Arial" w:hAnsi="Arial" w:cs="Arial"/>
                <w:sz w:val="22"/>
                <w:szCs w:val="22"/>
              </w:rPr>
              <w:t xml:space="preserve"> </w:t>
            </w:r>
            <w:r w:rsidRPr="00391CED">
              <w:rPr>
                <w:rFonts w:ascii="Arial" w:hAnsi="Arial" w:cs="Arial"/>
                <w:sz w:val="22"/>
                <w:szCs w:val="22"/>
              </w:rPr>
              <w:t>characteristics:</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sz w:val="22"/>
                <w:szCs w:val="22"/>
              </w:rPr>
              <w:t>d.1.b.1. Capable of being sterilized</w:t>
            </w:r>
            <w:r w:rsidR="00A06CD6" w:rsidRPr="00391CED">
              <w:rPr>
                <w:rFonts w:ascii="Arial" w:hAnsi="Arial" w:cs="Arial"/>
                <w:sz w:val="22"/>
                <w:szCs w:val="22"/>
              </w:rPr>
              <w:t xml:space="preserve"> </w:t>
            </w:r>
            <w:r w:rsidRPr="00391CED">
              <w:rPr>
                <w:rFonts w:ascii="Arial" w:hAnsi="Arial" w:cs="Arial"/>
                <w:sz w:val="22"/>
                <w:szCs w:val="22"/>
              </w:rPr>
              <w:t xml:space="preserve">or disinfected in-situ; </w:t>
            </w:r>
            <w:r w:rsidRPr="00391CED">
              <w:rPr>
                <w:rFonts w:ascii="Arial" w:hAnsi="Arial" w:cs="Arial"/>
                <w:i/>
                <w:iCs/>
                <w:sz w:val="22"/>
                <w:szCs w:val="22"/>
              </w:rPr>
              <w:t>or</w:t>
            </w:r>
          </w:p>
          <w:p w:rsidR="007140E8" w:rsidRPr="00391CED" w:rsidRDefault="007140E8" w:rsidP="007140E8">
            <w:pPr>
              <w:autoSpaceDE w:val="0"/>
              <w:autoSpaceDN w:val="0"/>
              <w:adjustRightInd w:val="0"/>
              <w:rPr>
                <w:rFonts w:ascii="Arial" w:hAnsi="Arial" w:cs="Arial"/>
                <w:sz w:val="22"/>
                <w:szCs w:val="22"/>
              </w:rPr>
            </w:pPr>
            <w:proofErr w:type="gramStart"/>
            <w:r w:rsidRPr="00391CED">
              <w:rPr>
                <w:rFonts w:ascii="Arial" w:hAnsi="Arial" w:cs="Arial"/>
                <w:sz w:val="22"/>
                <w:szCs w:val="22"/>
              </w:rPr>
              <w:t>d.1.b.2</w:t>
            </w:r>
            <w:proofErr w:type="gramEnd"/>
            <w:r w:rsidRPr="00391CED">
              <w:rPr>
                <w:rFonts w:ascii="Arial" w:hAnsi="Arial" w:cs="Arial"/>
                <w:sz w:val="22"/>
                <w:szCs w:val="22"/>
              </w:rPr>
              <w:t>. Using disposable or</w:t>
            </w:r>
            <w:r w:rsidR="00A06CD6" w:rsidRPr="00391CED">
              <w:rPr>
                <w:rFonts w:ascii="Arial" w:hAnsi="Arial" w:cs="Arial"/>
                <w:sz w:val="22"/>
                <w:szCs w:val="22"/>
              </w:rPr>
              <w:t xml:space="preserve"> </w:t>
            </w:r>
            <w:r w:rsidRPr="00391CED">
              <w:rPr>
                <w:rFonts w:ascii="Arial" w:hAnsi="Arial" w:cs="Arial"/>
                <w:sz w:val="22"/>
                <w:szCs w:val="22"/>
              </w:rPr>
              <w:t>single-use filtration components.</w:t>
            </w:r>
          </w:p>
          <w:p w:rsidR="00A06CD6" w:rsidRPr="00391CED" w:rsidRDefault="00A06CD6" w:rsidP="007140E8">
            <w:pPr>
              <w:autoSpaceDE w:val="0"/>
              <w:autoSpaceDN w:val="0"/>
              <w:adjustRightInd w:val="0"/>
              <w:rPr>
                <w:rFonts w:ascii="Arial" w:hAnsi="Arial" w:cs="Arial"/>
                <w:b/>
                <w:bCs/>
                <w:i/>
                <w:iCs/>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N.B.: </w:t>
            </w:r>
            <w:r w:rsidRPr="00391CED">
              <w:rPr>
                <w:rFonts w:ascii="Arial" w:hAnsi="Arial" w:cs="Arial"/>
                <w:i/>
                <w:iCs/>
                <w:sz w:val="22"/>
                <w:szCs w:val="22"/>
              </w:rPr>
              <w:t>2B352.d.1 does not control reverse</w:t>
            </w:r>
            <w:r w:rsidR="00A06CD6" w:rsidRPr="00391CED">
              <w:rPr>
                <w:rFonts w:ascii="Arial" w:hAnsi="Arial" w:cs="Arial"/>
                <w:i/>
                <w:iCs/>
                <w:sz w:val="22"/>
                <w:szCs w:val="22"/>
              </w:rPr>
              <w:t xml:space="preserve"> </w:t>
            </w:r>
            <w:r w:rsidRPr="00391CED">
              <w:rPr>
                <w:rFonts w:ascii="Arial" w:hAnsi="Arial" w:cs="Arial"/>
                <w:i/>
                <w:iCs/>
                <w:sz w:val="22"/>
                <w:szCs w:val="22"/>
              </w:rPr>
              <w:t>osmosis equipment, as specified by the</w:t>
            </w:r>
            <w:r w:rsidR="00A06CD6" w:rsidRPr="00391CED">
              <w:rPr>
                <w:rFonts w:ascii="Arial" w:hAnsi="Arial" w:cs="Arial"/>
                <w:i/>
                <w:iCs/>
                <w:sz w:val="22"/>
                <w:szCs w:val="22"/>
              </w:rPr>
              <w:t xml:space="preserve"> </w:t>
            </w:r>
            <w:r w:rsidRPr="00391CED">
              <w:rPr>
                <w:rFonts w:ascii="Arial" w:hAnsi="Arial" w:cs="Arial"/>
                <w:i/>
                <w:iCs/>
                <w:sz w:val="22"/>
                <w:szCs w:val="22"/>
              </w:rPr>
              <w:t>manufacturer.</w:t>
            </w:r>
          </w:p>
          <w:p w:rsidR="00A06CD6" w:rsidRPr="00391CED" w:rsidRDefault="00A06CD6" w:rsidP="007140E8">
            <w:pPr>
              <w:autoSpaceDE w:val="0"/>
              <w:autoSpaceDN w:val="0"/>
              <w:adjustRightInd w:val="0"/>
              <w:rPr>
                <w:rFonts w:ascii="Arial" w:hAnsi="Arial" w:cs="Arial"/>
                <w:i/>
                <w:iCs/>
                <w:sz w:val="22"/>
                <w:szCs w:val="22"/>
              </w:rPr>
            </w:pP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d.2. Cross (tangential) flow filtration</w:t>
            </w:r>
            <w:r w:rsidR="00A06CD6" w:rsidRPr="00391CED">
              <w:rPr>
                <w:rFonts w:ascii="Arial" w:hAnsi="Arial" w:cs="Arial"/>
                <w:sz w:val="22"/>
                <w:szCs w:val="22"/>
              </w:rPr>
              <w:t xml:space="preserve"> </w:t>
            </w:r>
            <w:r w:rsidRPr="00391CED">
              <w:rPr>
                <w:rFonts w:ascii="Arial" w:hAnsi="Arial" w:cs="Arial"/>
                <w:sz w:val="22"/>
                <w:szCs w:val="22"/>
              </w:rPr>
              <w:t>components (e.g., modules, elements, cassettes,</w:t>
            </w:r>
            <w:r w:rsidR="00A06CD6" w:rsidRPr="00391CED">
              <w:rPr>
                <w:rFonts w:ascii="Arial" w:hAnsi="Arial" w:cs="Arial"/>
                <w:sz w:val="22"/>
                <w:szCs w:val="22"/>
              </w:rPr>
              <w:t xml:space="preserve"> </w:t>
            </w:r>
            <w:r w:rsidRPr="00391CED">
              <w:rPr>
                <w:rFonts w:ascii="Arial" w:hAnsi="Arial" w:cs="Arial"/>
                <w:sz w:val="22"/>
                <w:szCs w:val="22"/>
              </w:rPr>
              <w:t>cartridges, units or plates) with filtration area</w:t>
            </w:r>
            <w:r w:rsidR="00A06CD6" w:rsidRPr="00391CED">
              <w:rPr>
                <w:rFonts w:ascii="Arial" w:hAnsi="Arial" w:cs="Arial"/>
                <w:sz w:val="22"/>
                <w:szCs w:val="22"/>
              </w:rPr>
              <w:t xml:space="preserve"> </w:t>
            </w:r>
            <w:r w:rsidRPr="00391CED">
              <w:rPr>
                <w:rFonts w:ascii="Arial" w:hAnsi="Arial" w:cs="Arial"/>
                <w:sz w:val="22"/>
                <w:szCs w:val="22"/>
              </w:rPr>
              <w:t>equal to or greater than 0.2 square meters (0.2 m</w:t>
            </w:r>
            <w:r w:rsidRPr="00391CED">
              <w:rPr>
                <w:rFonts w:ascii="Arial" w:hAnsi="Arial" w:cs="Arial"/>
                <w:sz w:val="14"/>
                <w:szCs w:val="14"/>
              </w:rPr>
              <w:t>2</w:t>
            </w:r>
            <w:r w:rsidRPr="00391CED">
              <w:rPr>
                <w:rFonts w:ascii="Arial" w:hAnsi="Arial" w:cs="Arial"/>
                <w:sz w:val="22"/>
                <w:szCs w:val="22"/>
              </w:rPr>
              <w:t>)</w:t>
            </w:r>
            <w:r w:rsidR="00A06CD6" w:rsidRPr="00391CED">
              <w:rPr>
                <w:rFonts w:ascii="Arial" w:hAnsi="Arial" w:cs="Arial"/>
                <w:sz w:val="22"/>
                <w:szCs w:val="22"/>
              </w:rPr>
              <w:t xml:space="preserve"> </w:t>
            </w:r>
            <w:r w:rsidRPr="00391CED">
              <w:rPr>
                <w:rFonts w:ascii="Arial" w:hAnsi="Arial" w:cs="Arial"/>
                <w:sz w:val="22"/>
                <w:szCs w:val="22"/>
              </w:rPr>
              <w:t>for each component and designed for use in cross</w:t>
            </w:r>
            <w:r w:rsidR="00A06CD6" w:rsidRPr="00391CED">
              <w:rPr>
                <w:rFonts w:ascii="Arial" w:hAnsi="Arial" w:cs="Arial"/>
                <w:sz w:val="22"/>
                <w:szCs w:val="22"/>
              </w:rPr>
              <w:t xml:space="preserve"> </w:t>
            </w:r>
            <w:r w:rsidRPr="00391CED">
              <w:rPr>
                <w:rFonts w:ascii="Arial" w:hAnsi="Arial" w:cs="Arial"/>
                <w:sz w:val="22"/>
                <w:szCs w:val="22"/>
              </w:rPr>
              <w:t>(tangential) flow filtration equipment controlled</w:t>
            </w:r>
            <w:r w:rsidR="00A06CD6" w:rsidRPr="00391CED">
              <w:rPr>
                <w:rFonts w:ascii="Arial" w:hAnsi="Arial" w:cs="Arial"/>
                <w:sz w:val="22"/>
                <w:szCs w:val="22"/>
              </w:rPr>
              <w:t xml:space="preserve"> </w:t>
            </w:r>
            <w:r w:rsidRPr="00391CED">
              <w:rPr>
                <w:rFonts w:ascii="Arial" w:hAnsi="Arial" w:cs="Arial"/>
                <w:sz w:val="22"/>
                <w:szCs w:val="22"/>
              </w:rPr>
              <w:t>by 2B352.d.1.</w:t>
            </w:r>
          </w:p>
          <w:p w:rsidR="00A06CD6" w:rsidRPr="00391CED" w:rsidRDefault="00A06CD6" w:rsidP="007140E8">
            <w:pPr>
              <w:autoSpaceDE w:val="0"/>
              <w:autoSpaceDN w:val="0"/>
              <w:adjustRightInd w:val="0"/>
              <w:rPr>
                <w:rFonts w:ascii="Arial" w:hAnsi="Arial" w:cs="Arial"/>
                <w:sz w:val="22"/>
                <w:szCs w:val="22"/>
              </w:rPr>
            </w:pP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In this ECCN, “sterilized”</w:t>
            </w:r>
            <w:r w:rsidR="00A06CD6" w:rsidRPr="00391CED">
              <w:rPr>
                <w:rFonts w:ascii="Arial" w:hAnsi="Arial" w:cs="Arial"/>
                <w:i/>
                <w:iCs/>
                <w:sz w:val="22"/>
                <w:szCs w:val="22"/>
              </w:rPr>
              <w:t xml:space="preserve"> </w:t>
            </w:r>
            <w:r w:rsidRPr="00391CED">
              <w:rPr>
                <w:rFonts w:ascii="Arial" w:hAnsi="Arial" w:cs="Arial"/>
                <w:i/>
                <w:iCs/>
                <w:sz w:val="22"/>
                <w:szCs w:val="22"/>
              </w:rPr>
              <w:t>denotes the elimination of all viable microbes</w:t>
            </w:r>
            <w:r w:rsidR="00A06CD6" w:rsidRPr="00391CED">
              <w:rPr>
                <w:rFonts w:ascii="Arial" w:hAnsi="Arial" w:cs="Arial"/>
                <w:i/>
                <w:iCs/>
                <w:sz w:val="22"/>
                <w:szCs w:val="22"/>
              </w:rPr>
              <w:t xml:space="preserve"> </w:t>
            </w:r>
            <w:r w:rsidRPr="00391CED">
              <w:rPr>
                <w:rFonts w:ascii="Arial" w:hAnsi="Arial" w:cs="Arial"/>
                <w:i/>
                <w:iCs/>
                <w:sz w:val="22"/>
                <w:szCs w:val="22"/>
              </w:rPr>
              <w:t>from the equipment through the use of either</w:t>
            </w:r>
            <w:r w:rsidR="00A06CD6" w:rsidRPr="00391CED">
              <w:rPr>
                <w:rFonts w:ascii="Arial" w:hAnsi="Arial" w:cs="Arial"/>
                <w:i/>
                <w:iCs/>
                <w:sz w:val="22"/>
                <w:szCs w:val="22"/>
              </w:rPr>
              <w:t xml:space="preserve"> </w:t>
            </w:r>
            <w:r w:rsidRPr="00391CED">
              <w:rPr>
                <w:rFonts w:ascii="Arial" w:hAnsi="Arial" w:cs="Arial"/>
                <w:i/>
                <w:iCs/>
                <w:sz w:val="22"/>
                <w:szCs w:val="22"/>
              </w:rPr>
              <w:t>physical (e.g., steam) or chemical agents.</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i/>
                <w:iCs/>
                <w:sz w:val="22"/>
                <w:szCs w:val="22"/>
              </w:rPr>
              <w:t>“Disinfected” denotes the destruction of</w:t>
            </w:r>
            <w:r w:rsidR="00A06CD6" w:rsidRPr="00391CED">
              <w:rPr>
                <w:rFonts w:ascii="Arial" w:hAnsi="Arial" w:cs="Arial"/>
                <w:i/>
                <w:iCs/>
                <w:sz w:val="22"/>
                <w:szCs w:val="22"/>
              </w:rPr>
              <w:t xml:space="preserve"> </w:t>
            </w:r>
            <w:r w:rsidRPr="00391CED">
              <w:rPr>
                <w:rFonts w:ascii="Arial" w:hAnsi="Arial" w:cs="Arial"/>
                <w:i/>
                <w:iCs/>
                <w:sz w:val="22"/>
                <w:szCs w:val="22"/>
              </w:rPr>
              <w:t>potential microbial infectivity in the equipment</w:t>
            </w:r>
            <w:r w:rsidR="00A06CD6" w:rsidRPr="00391CED">
              <w:rPr>
                <w:rFonts w:ascii="Arial" w:hAnsi="Arial" w:cs="Arial"/>
                <w:i/>
                <w:iCs/>
                <w:sz w:val="22"/>
                <w:szCs w:val="22"/>
              </w:rPr>
              <w:t xml:space="preserve"> </w:t>
            </w:r>
            <w:r w:rsidRPr="00391CED">
              <w:rPr>
                <w:rFonts w:ascii="Arial" w:hAnsi="Arial" w:cs="Arial"/>
                <w:i/>
                <w:iCs/>
                <w:sz w:val="22"/>
                <w:szCs w:val="22"/>
              </w:rPr>
              <w:t>through the use of chemical agents with a</w:t>
            </w:r>
            <w:r w:rsidR="00A06CD6" w:rsidRPr="00391CED">
              <w:rPr>
                <w:rFonts w:ascii="Arial" w:hAnsi="Arial" w:cs="Arial"/>
                <w:i/>
                <w:iCs/>
                <w:sz w:val="22"/>
                <w:szCs w:val="22"/>
              </w:rPr>
              <w:t xml:space="preserve"> </w:t>
            </w:r>
            <w:r w:rsidRPr="00391CED">
              <w:rPr>
                <w:rFonts w:ascii="Arial" w:hAnsi="Arial" w:cs="Arial"/>
                <w:i/>
                <w:iCs/>
                <w:sz w:val="22"/>
                <w:szCs w:val="22"/>
              </w:rPr>
              <w:t>germicidal effect. “Disinfection” and</w:t>
            </w:r>
            <w:r w:rsidR="00A06CD6" w:rsidRPr="00391CED">
              <w:rPr>
                <w:rFonts w:ascii="Arial" w:hAnsi="Arial" w:cs="Arial"/>
                <w:i/>
                <w:iCs/>
                <w:sz w:val="22"/>
                <w:szCs w:val="22"/>
              </w:rPr>
              <w:t xml:space="preserve"> </w:t>
            </w:r>
            <w:r w:rsidRPr="00391CED">
              <w:rPr>
                <w:rFonts w:ascii="Arial" w:hAnsi="Arial" w:cs="Arial"/>
                <w:i/>
                <w:iCs/>
                <w:sz w:val="22"/>
                <w:szCs w:val="22"/>
              </w:rPr>
              <w:t>“sterilization” are distinct from “sanitization”,</w:t>
            </w:r>
            <w:r w:rsidR="00A06CD6" w:rsidRPr="00391CED">
              <w:rPr>
                <w:rFonts w:ascii="Arial" w:hAnsi="Arial" w:cs="Arial"/>
                <w:i/>
                <w:iCs/>
                <w:sz w:val="22"/>
                <w:szCs w:val="22"/>
              </w:rPr>
              <w:t xml:space="preserve"> </w:t>
            </w:r>
            <w:r w:rsidRPr="00391CED">
              <w:rPr>
                <w:rFonts w:ascii="Arial" w:hAnsi="Arial" w:cs="Arial"/>
                <w:i/>
                <w:iCs/>
                <w:sz w:val="22"/>
                <w:szCs w:val="22"/>
              </w:rPr>
              <w:t>the latter referring to cleaning procedures</w:t>
            </w:r>
            <w:r w:rsidR="00A06CD6" w:rsidRPr="00391CED">
              <w:rPr>
                <w:rFonts w:ascii="Arial" w:hAnsi="Arial" w:cs="Arial"/>
                <w:i/>
                <w:iCs/>
                <w:sz w:val="22"/>
                <w:szCs w:val="22"/>
              </w:rPr>
              <w:t xml:space="preserve"> </w:t>
            </w:r>
            <w:r w:rsidRPr="00391CED">
              <w:rPr>
                <w:rFonts w:ascii="Arial" w:hAnsi="Arial" w:cs="Arial"/>
                <w:i/>
                <w:iCs/>
                <w:sz w:val="22"/>
                <w:szCs w:val="22"/>
              </w:rPr>
              <w:t>designed to lower the microbial content of</w:t>
            </w:r>
            <w:r w:rsidR="00A06CD6" w:rsidRPr="00391CED">
              <w:rPr>
                <w:rFonts w:ascii="Arial" w:hAnsi="Arial" w:cs="Arial"/>
                <w:i/>
                <w:iCs/>
                <w:sz w:val="22"/>
                <w:szCs w:val="22"/>
              </w:rPr>
              <w:t xml:space="preserve"> </w:t>
            </w:r>
            <w:r w:rsidRPr="00391CED">
              <w:rPr>
                <w:rFonts w:ascii="Arial" w:hAnsi="Arial" w:cs="Arial"/>
                <w:i/>
                <w:iCs/>
                <w:sz w:val="22"/>
                <w:szCs w:val="22"/>
              </w:rPr>
              <w:t>equipment without necessarily achieving</w:t>
            </w:r>
            <w:r w:rsidR="00A06CD6" w:rsidRPr="00391CED">
              <w:rPr>
                <w:rFonts w:ascii="Arial" w:hAnsi="Arial" w:cs="Arial"/>
                <w:i/>
                <w:iCs/>
                <w:sz w:val="22"/>
                <w:szCs w:val="22"/>
              </w:rPr>
              <w:t xml:space="preserve"> </w:t>
            </w:r>
            <w:r w:rsidRPr="00391CED">
              <w:rPr>
                <w:rFonts w:ascii="Arial" w:hAnsi="Arial" w:cs="Arial"/>
                <w:i/>
                <w:iCs/>
                <w:sz w:val="22"/>
                <w:szCs w:val="22"/>
              </w:rPr>
              <w:t>elimination of all microbial infectivity or</w:t>
            </w:r>
            <w:r w:rsidR="00A06CD6" w:rsidRPr="00391CED">
              <w:rPr>
                <w:rFonts w:ascii="Arial" w:hAnsi="Arial" w:cs="Arial"/>
                <w:i/>
                <w:iCs/>
                <w:sz w:val="22"/>
                <w:szCs w:val="22"/>
              </w:rPr>
              <w:t xml:space="preserve"> </w:t>
            </w:r>
            <w:r w:rsidRPr="00391CED">
              <w:rPr>
                <w:rFonts w:ascii="Arial" w:hAnsi="Arial" w:cs="Arial"/>
                <w:i/>
                <w:iCs/>
                <w:sz w:val="22"/>
                <w:szCs w:val="22"/>
              </w:rPr>
              <w:t>viability.</w:t>
            </w:r>
          </w:p>
          <w:p w:rsidR="00A06CD6" w:rsidRPr="00391CED" w:rsidRDefault="00A06CD6" w:rsidP="007140E8">
            <w:pPr>
              <w:autoSpaceDE w:val="0"/>
              <w:autoSpaceDN w:val="0"/>
              <w:adjustRightInd w:val="0"/>
              <w:rPr>
                <w:rFonts w:ascii="Arial" w:hAnsi="Arial" w:cs="Arial"/>
                <w:sz w:val="22"/>
                <w:szCs w:val="22"/>
              </w:rPr>
            </w:pPr>
          </w:p>
          <w:p w:rsidR="007E741E" w:rsidRDefault="007E741E" w:rsidP="007140E8">
            <w:pPr>
              <w:autoSpaceDE w:val="0"/>
              <w:autoSpaceDN w:val="0"/>
              <w:adjustRightInd w:val="0"/>
              <w:rPr>
                <w:rFonts w:ascii="Arial" w:hAnsi="Arial" w:cs="Arial"/>
                <w:sz w:val="22"/>
                <w:szCs w:val="22"/>
              </w:rPr>
            </w:pPr>
          </w:p>
          <w:p w:rsidR="007E741E" w:rsidRPr="007E741E" w:rsidRDefault="007E741E" w:rsidP="007E741E">
            <w:pPr>
              <w:autoSpaceDE w:val="0"/>
              <w:autoSpaceDN w:val="0"/>
              <w:adjustRightInd w:val="0"/>
              <w:rPr>
                <w:rFonts w:ascii="Arial" w:hAnsi="Arial" w:cs="Arial"/>
                <w:sz w:val="22"/>
                <w:szCs w:val="22"/>
              </w:rPr>
            </w:pPr>
            <w:r w:rsidRPr="007E741E">
              <w:rPr>
                <w:rFonts w:ascii="Arial" w:hAnsi="Arial" w:cs="Arial"/>
                <w:sz w:val="22"/>
                <w:szCs w:val="22"/>
                <w:highlight w:val="lightGray"/>
              </w:rPr>
              <w:t xml:space="preserve">e. Steam, gas or vapor </w:t>
            </w:r>
            <w:proofErr w:type="spellStart"/>
            <w:r w:rsidRPr="007E741E">
              <w:rPr>
                <w:rFonts w:ascii="Arial" w:hAnsi="Arial" w:cs="Arial"/>
                <w:sz w:val="22"/>
                <w:szCs w:val="22"/>
                <w:highlight w:val="lightGray"/>
              </w:rPr>
              <w:t>sterilizable</w:t>
            </w:r>
            <w:proofErr w:type="spellEnd"/>
            <w:r w:rsidRPr="007E741E">
              <w:rPr>
                <w:rFonts w:ascii="Arial" w:hAnsi="Arial" w:cs="Arial"/>
                <w:sz w:val="22"/>
                <w:szCs w:val="22"/>
                <w:highlight w:val="lightGray"/>
              </w:rPr>
              <w:t xml:space="preserve"> </w:t>
            </w:r>
            <w:proofErr w:type="spellStart"/>
            <w:r w:rsidRPr="007E741E">
              <w:rPr>
                <w:rFonts w:ascii="Arial" w:hAnsi="Arial" w:cs="Arial"/>
                <w:sz w:val="22"/>
                <w:szCs w:val="22"/>
                <w:highlight w:val="lightGray"/>
              </w:rPr>
              <w:t>freezedrying</w:t>
            </w:r>
            <w:proofErr w:type="spellEnd"/>
            <w:r w:rsidRPr="007E741E">
              <w:rPr>
                <w:rFonts w:ascii="Arial" w:hAnsi="Arial" w:cs="Arial"/>
                <w:sz w:val="22"/>
                <w:szCs w:val="22"/>
                <w:highlight w:val="lightGray"/>
              </w:rPr>
              <w:t xml:space="preserve"> equipment with a condenser capacity of 10 kg of ice or greater in 24 hours (10 liters of water or greater in 24 hours) and less than 1000 kg of ice in 24 hours (less than 1,000 liters of water in 24 hours).</w:t>
            </w:r>
            <w:r w:rsidRPr="007E741E">
              <w:rPr>
                <w:rFonts w:ascii="Arial" w:hAnsi="Arial" w:cs="Arial"/>
                <w:sz w:val="22"/>
                <w:szCs w:val="22"/>
              </w:rPr>
              <w:t xml:space="preserve"> </w:t>
            </w:r>
          </w:p>
          <w:p w:rsidR="007E741E" w:rsidRPr="00391CED" w:rsidRDefault="007E741E" w:rsidP="007140E8">
            <w:pPr>
              <w:autoSpaceDE w:val="0"/>
              <w:autoSpaceDN w:val="0"/>
              <w:adjustRightInd w:val="0"/>
              <w:rPr>
                <w:rFonts w:ascii="Arial" w:hAnsi="Arial" w:cs="Arial"/>
                <w:sz w:val="22"/>
                <w:szCs w:val="22"/>
              </w:rPr>
            </w:pPr>
          </w:p>
          <w:p w:rsidR="00A06CD6" w:rsidRPr="00391CED" w:rsidRDefault="00A06CD6" w:rsidP="007140E8">
            <w:pPr>
              <w:autoSpaceDE w:val="0"/>
              <w:autoSpaceDN w:val="0"/>
              <w:adjustRightInd w:val="0"/>
              <w:rPr>
                <w:rFonts w:ascii="Arial" w:hAnsi="Arial" w:cs="Arial"/>
                <w:sz w:val="22"/>
                <w:szCs w:val="22"/>
              </w:rPr>
            </w:pP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f. Protective and containment equipment, as</w:t>
            </w:r>
            <w:r w:rsidR="00A06CD6" w:rsidRPr="00391CED">
              <w:rPr>
                <w:rFonts w:ascii="Arial" w:hAnsi="Arial" w:cs="Arial"/>
                <w:sz w:val="22"/>
                <w:szCs w:val="22"/>
              </w:rPr>
              <w:t xml:space="preserve"> </w:t>
            </w:r>
            <w:r w:rsidRPr="00391CED">
              <w:rPr>
                <w:rFonts w:ascii="Arial" w:hAnsi="Arial" w:cs="Arial"/>
                <w:sz w:val="22"/>
                <w:szCs w:val="22"/>
              </w:rPr>
              <w:t>follows: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f.1. Protective full or half suits, or hoods</w:t>
            </w:r>
            <w:r w:rsidR="00A06CD6" w:rsidRPr="00391CED">
              <w:rPr>
                <w:rFonts w:ascii="Arial" w:hAnsi="Arial" w:cs="Arial"/>
                <w:sz w:val="22"/>
                <w:szCs w:val="22"/>
              </w:rPr>
              <w:t xml:space="preserve"> </w:t>
            </w:r>
            <w:proofErr w:type="spellStart"/>
            <w:r w:rsidRPr="00391CED">
              <w:rPr>
                <w:rFonts w:ascii="Arial" w:hAnsi="Arial" w:cs="Arial"/>
                <w:sz w:val="22"/>
                <w:szCs w:val="22"/>
              </w:rPr>
              <w:t>dependant</w:t>
            </w:r>
            <w:proofErr w:type="spellEnd"/>
            <w:r w:rsidRPr="00391CED">
              <w:rPr>
                <w:rFonts w:ascii="Arial" w:hAnsi="Arial" w:cs="Arial"/>
                <w:sz w:val="22"/>
                <w:szCs w:val="22"/>
              </w:rPr>
              <w:t xml:space="preserve"> upon a tethered external air supply and</w:t>
            </w:r>
            <w:r w:rsidR="00A06CD6" w:rsidRPr="00391CED">
              <w:rPr>
                <w:rFonts w:ascii="Arial" w:hAnsi="Arial" w:cs="Arial"/>
                <w:sz w:val="22"/>
                <w:szCs w:val="22"/>
              </w:rPr>
              <w:t xml:space="preserve"> </w:t>
            </w:r>
            <w:r w:rsidRPr="00391CED">
              <w:rPr>
                <w:rFonts w:ascii="Arial" w:hAnsi="Arial" w:cs="Arial"/>
                <w:sz w:val="22"/>
                <w:szCs w:val="22"/>
              </w:rPr>
              <w:t>operating under positive pressure;</w:t>
            </w:r>
          </w:p>
          <w:p w:rsidR="007140E8" w:rsidRPr="00391CED" w:rsidRDefault="007140E8" w:rsidP="007140E8">
            <w:pPr>
              <w:autoSpaceDE w:val="0"/>
              <w:autoSpaceDN w:val="0"/>
              <w:adjustRightInd w:val="0"/>
              <w:rPr>
                <w:rFonts w:ascii="Arial" w:hAnsi="Arial" w:cs="Arial"/>
                <w:i/>
                <w:iCs/>
                <w:sz w:val="22"/>
                <w:szCs w:val="22"/>
              </w:rPr>
            </w:pPr>
            <w:r w:rsidRPr="00391CED">
              <w:rPr>
                <w:rFonts w:ascii="Arial" w:hAnsi="Arial" w:cs="Arial"/>
                <w:b/>
                <w:bCs/>
                <w:i/>
                <w:iCs/>
                <w:sz w:val="22"/>
                <w:szCs w:val="22"/>
              </w:rPr>
              <w:t xml:space="preserve">Technical Note: </w:t>
            </w:r>
            <w:r w:rsidRPr="00391CED">
              <w:rPr>
                <w:rFonts w:ascii="Arial" w:hAnsi="Arial" w:cs="Arial"/>
                <w:i/>
                <w:iCs/>
                <w:sz w:val="22"/>
                <w:szCs w:val="22"/>
              </w:rPr>
              <w:t>This entry does not control</w:t>
            </w:r>
            <w:r w:rsidR="00A06CD6" w:rsidRPr="00391CED">
              <w:rPr>
                <w:rFonts w:ascii="Arial" w:hAnsi="Arial" w:cs="Arial"/>
                <w:i/>
                <w:iCs/>
                <w:sz w:val="22"/>
                <w:szCs w:val="22"/>
              </w:rPr>
              <w:t xml:space="preserve"> </w:t>
            </w:r>
            <w:r w:rsidRPr="00391CED">
              <w:rPr>
                <w:rFonts w:ascii="Arial" w:hAnsi="Arial" w:cs="Arial"/>
                <w:i/>
                <w:iCs/>
                <w:sz w:val="22"/>
                <w:szCs w:val="22"/>
              </w:rPr>
              <w:t>suits designed to be worn with self-contained</w:t>
            </w:r>
            <w:r w:rsidR="00A06CD6" w:rsidRPr="00391CED">
              <w:rPr>
                <w:rFonts w:ascii="Arial" w:hAnsi="Arial" w:cs="Arial"/>
                <w:i/>
                <w:iCs/>
                <w:sz w:val="22"/>
                <w:szCs w:val="22"/>
              </w:rPr>
              <w:t xml:space="preserve"> </w:t>
            </w:r>
            <w:r w:rsidRPr="00391CED">
              <w:rPr>
                <w:rFonts w:ascii="Arial" w:hAnsi="Arial" w:cs="Arial"/>
                <w:i/>
                <w:iCs/>
                <w:sz w:val="22"/>
                <w:szCs w:val="22"/>
              </w:rPr>
              <w:t>breathing apparatus.</w:t>
            </w:r>
          </w:p>
          <w:p w:rsidR="00A06CD6" w:rsidRPr="00391CED" w:rsidRDefault="00A06CD6" w:rsidP="007140E8">
            <w:pPr>
              <w:autoSpaceDE w:val="0"/>
              <w:autoSpaceDN w:val="0"/>
              <w:adjustRightInd w:val="0"/>
              <w:rPr>
                <w:rFonts w:ascii="Arial" w:hAnsi="Arial" w:cs="Arial"/>
                <w:i/>
                <w:iCs/>
                <w:sz w:val="22"/>
                <w:szCs w:val="22"/>
              </w:rPr>
            </w:pPr>
          </w:p>
          <w:p w:rsidR="007140E8" w:rsidRPr="00391CED" w:rsidRDefault="007140E8" w:rsidP="007140E8">
            <w:pPr>
              <w:autoSpaceDE w:val="0"/>
              <w:autoSpaceDN w:val="0"/>
              <w:adjustRightInd w:val="0"/>
              <w:rPr>
                <w:rFonts w:ascii="Arial" w:hAnsi="Arial" w:cs="Arial"/>
                <w:sz w:val="22"/>
                <w:szCs w:val="22"/>
              </w:rPr>
            </w:pPr>
            <w:proofErr w:type="gramStart"/>
            <w:r w:rsidRPr="00391CED">
              <w:rPr>
                <w:rFonts w:ascii="Arial" w:hAnsi="Arial" w:cs="Arial"/>
                <w:sz w:val="22"/>
                <w:szCs w:val="22"/>
              </w:rPr>
              <w:t>f.2</w:t>
            </w:r>
            <w:proofErr w:type="gramEnd"/>
            <w:r w:rsidRPr="00391CED">
              <w:rPr>
                <w:rFonts w:ascii="Arial" w:hAnsi="Arial" w:cs="Arial"/>
                <w:sz w:val="22"/>
                <w:szCs w:val="22"/>
              </w:rPr>
              <w:t>. Class III biological safety cabinets or</w:t>
            </w:r>
            <w:r w:rsidR="00A06CD6" w:rsidRPr="00391CED">
              <w:rPr>
                <w:rFonts w:ascii="Arial" w:hAnsi="Arial" w:cs="Arial"/>
                <w:sz w:val="22"/>
                <w:szCs w:val="22"/>
              </w:rPr>
              <w:t xml:space="preserve"> </w:t>
            </w:r>
            <w:r w:rsidRPr="00391CED">
              <w:rPr>
                <w:rFonts w:ascii="Arial" w:hAnsi="Arial" w:cs="Arial"/>
                <w:sz w:val="22"/>
                <w:szCs w:val="22"/>
              </w:rPr>
              <w:t>isolators with similar performance standards,</w:t>
            </w:r>
            <w:r w:rsidR="00A06CD6" w:rsidRPr="00391CED">
              <w:rPr>
                <w:rFonts w:ascii="Arial" w:hAnsi="Arial" w:cs="Arial"/>
                <w:sz w:val="22"/>
                <w:szCs w:val="22"/>
              </w:rPr>
              <w:t xml:space="preserve"> </w:t>
            </w:r>
            <w:r w:rsidRPr="00391CED">
              <w:rPr>
                <w:rFonts w:ascii="Arial" w:hAnsi="Arial" w:cs="Arial"/>
                <w:sz w:val="22"/>
                <w:szCs w:val="22"/>
              </w:rPr>
              <w:t>e.g., flexible isolators, dry boxes, anaerobic</w:t>
            </w:r>
            <w:r w:rsidR="00A06CD6" w:rsidRPr="00391CED">
              <w:rPr>
                <w:rFonts w:ascii="Arial" w:hAnsi="Arial" w:cs="Arial"/>
                <w:sz w:val="22"/>
                <w:szCs w:val="22"/>
              </w:rPr>
              <w:t xml:space="preserve"> </w:t>
            </w:r>
            <w:r w:rsidRPr="00391CED">
              <w:rPr>
                <w:rFonts w:ascii="Arial" w:hAnsi="Arial" w:cs="Arial"/>
                <w:sz w:val="22"/>
                <w:szCs w:val="22"/>
              </w:rPr>
              <w:t>chambers, glove boxes or laminar flow hoods</w:t>
            </w:r>
            <w:r w:rsidR="00A06CD6" w:rsidRPr="00391CED">
              <w:rPr>
                <w:rFonts w:ascii="Arial" w:hAnsi="Arial" w:cs="Arial"/>
                <w:sz w:val="22"/>
                <w:szCs w:val="22"/>
              </w:rPr>
              <w:t xml:space="preserve"> </w:t>
            </w:r>
            <w:r w:rsidRPr="00391CED">
              <w:rPr>
                <w:rFonts w:ascii="Arial" w:hAnsi="Arial" w:cs="Arial"/>
                <w:sz w:val="22"/>
                <w:szCs w:val="22"/>
              </w:rPr>
              <w:t>(closed with vertical flow).</w:t>
            </w:r>
          </w:p>
          <w:p w:rsidR="00A06CD6" w:rsidRPr="00391CED" w:rsidRDefault="00A06CD6" w:rsidP="007140E8">
            <w:pPr>
              <w:autoSpaceDE w:val="0"/>
              <w:autoSpaceDN w:val="0"/>
              <w:adjustRightInd w:val="0"/>
              <w:rPr>
                <w:rFonts w:ascii="Arial" w:hAnsi="Arial" w:cs="Arial"/>
                <w:sz w:val="22"/>
                <w:szCs w:val="22"/>
              </w:rPr>
            </w:pPr>
          </w:p>
          <w:p w:rsidR="007140E8"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g. Chambers designed for aerosol challenge</w:t>
            </w:r>
            <w:r w:rsidR="00A06CD6" w:rsidRPr="00391CED">
              <w:rPr>
                <w:rFonts w:ascii="Arial" w:hAnsi="Arial" w:cs="Arial"/>
                <w:sz w:val="22"/>
                <w:szCs w:val="22"/>
              </w:rPr>
              <w:t xml:space="preserve"> </w:t>
            </w:r>
            <w:r w:rsidRPr="00391CED">
              <w:rPr>
                <w:rFonts w:ascii="Arial" w:hAnsi="Arial" w:cs="Arial"/>
                <w:sz w:val="22"/>
                <w:szCs w:val="22"/>
              </w:rPr>
              <w:t>testing with microorganisms, viruses, or toxins</w:t>
            </w:r>
            <w:r w:rsidR="00A06CD6" w:rsidRPr="00391CED">
              <w:rPr>
                <w:rFonts w:ascii="Arial" w:hAnsi="Arial" w:cs="Arial"/>
                <w:sz w:val="22"/>
                <w:szCs w:val="22"/>
              </w:rPr>
              <w:t xml:space="preserve"> </w:t>
            </w:r>
            <w:r w:rsidRPr="00391CED">
              <w:rPr>
                <w:rFonts w:ascii="Arial" w:hAnsi="Arial" w:cs="Arial"/>
                <w:sz w:val="22"/>
                <w:szCs w:val="22"/>
              </w:rPr>
              <w:t>and having a capacity of 1 m</w:t>
            </w:r>
            <w:r w:rsidRPr="00391CED">
              <w:rPr>
                <w:rFonts w:ascii="Arial" w:hAnsi="Arial" w:cs="Arial"/>
                <w:sz w:val="14"/>
                <w:szCs w:val="14"/>
              </w:rPr>
              <w:t xml:space="preserve">3 </w:t>
            </w:r>
            <w:r w:rsidRPr="00391CED">
              <w:rPr>
                <w:rFonts w:ascii="Arial" w:hAnsi="Arial" w:cs="Arial"/>
                <w:sz w:val="22"/>
                <w:szCs w:val="22"/>
              </w:rPr>
              <w:t>or greater.</w:t>
            </w:r>
            <w:r w:rsidR="00A06CD6" w:rsidRPr="00391CED">
              <w:rPr>
                <w:rFonts w:ascii="Arial" w:hAnsi="Arial" w:cs="Arial"/>
                <w:sz w:val="22"/>
                <w:szCs w:val="22"/>
              </w:rPr>
              <w:t xml:space="preserve"> </w:t>
            </w:r>
          </w:p>
          <w:p w:rsidR="007E741E" w:rsidRPr="007E741E" w:rsidRDefault="007E741E" w:rsidP="007140E8">
            <w:pPr>
              <w:autoSpaceDE w:val="0"/>
              <w:autoSpaceDN w:val="0"/>
              <w:adjustRightInd w:val="0"/>
              <w:rPr>
                <w:rFonts w:ascii="Arial" w:hAnsi="Arial" w:cs="Arial"/>
                <w:sz w:val="22"/>
                <w:szCs w:val="22"/>
              </w:rPr>
            </w:pPr>
            <w:proofErr w:type="gramStart"/>
            <w:r w:rsidRPr="007E741E">
              <w:rPr>
                <w:rFonts w:ascii="Arial" w:hAnsi="Arial" w:cs="Arial"/>
                <w:sz w:val="22"/>
                <w:szCs w:val="22"/>
                <w:highlight w:val="lightGray"/>
              </w:rPr>
              <w:t>g.2</w:t>
            </w:r>
            <w:proofErr w:type="gramEnd"/>
            <w:r w:rsidRPr="007E741E">
              <w:rPr>
                <w:rFonts w:ascii="Arial" w:hAnsi="Arial" w:cs="Arial"/>
                <w:sz w:val="22"/>
                <w:szCs w:val="22"/>
                <w:highlight w:val="lightGray"/>
              </w:rPr>
              <w:t>. Biocontainment chambers, isolators, or biological safety cabinets having all of the following characteristics, for normal operation: g.2.a. Fully enclosed workspace where the operator is separated from the work by a physical barrier; g.2.b. Able to operate at negative pressure; g.2.c. Means to safely manipulate items in the workspace; and g.2.d. Supply and exhaust air to and from the workspace is high-efficiency particulate air (HEPA) filtered. Note 1 to 2B352.g.2: 2B352.g.2 controls class III biosafety cabinets, as specified in the WHO Laboratory Biosafety Manual (3rd edition, Geneva, 2004) or constructed in accordance with national standards, regulations or guidance. Note 2 to 2B352.g.2: 2B352.g.2 does not control isolators ‘‘specially designed’’ for barrier nursing or transportation of infected patients.</w:t>
            </w:r>
          </w:p>
          <w:p w:rsidR="007140E8"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h. Spraying or fogging systems and components</w:t>
            </w:r>
            <w:r w:rsidR="00A06CD6" w:rsidRPr="00391CED">
              <w:rPr>
                <w:rFonts w:ascii="Arial" w:hAnsi="Arial" w:cs="Arial"/>
                <w:sz w:val="22"/>
                <w:szCs w:val="22"/>
              </w:rPr>
              <w:t xml:space="preserve"> </w:t>
            </w:r>
            <w:r w:rsidRPr="00391CED">
              <w:rPr>
                <w:rFonts w:ascii="Arial" w:hAnsi="Arial" w:cs="Arial"/>
                <w:sz w:val="22"/>
                <w:szCs w:val="22"/>
              </w:rPr>
              <w:t>therefor, as follows:</w:t>
            </w:r>
          </w:p>
          <w:p w:rsidR="00A06CD6" w:rsidRPr="00391CED" w:rsidRDefault="007140E8" w:rsidP="007140E8">
            <w:pPr>
              <w:autoSpaceDE w:val="0"/>
              <w:autoSpaceDN w:val="0"/>
              <w:adjustRightInd w:val="0"/>
              <w:rPr>
                <w:rFonts w:ascii="Arial" w:hAnsi="Arial" w:cs="Arial"/>
                <w:sz w:val="22"/>
                <w:szCs w:val="22"/>
              </w:rPr>
            </w:pPr>
            <w:r w:rsidRPr="00391CED">
              <w:rPr>
                <w:rFonts w:ascii="Arial" w:hAnsi="Arial" w:cs="Arial"/>
                <w:sz w:val="22"/>
                <w:szCs w:val="22"/>
              </w:rPr>
              <w:t>h.1. Complete spraying or fogging systems,</w:t>
            </w:r>
            <w:r w:rsidR="00A06CD6" w:rsidRPr="00391CED">
              <w:rPr>
                <w:rFonts w:ascii="Arial" w:hAnsi="Arial" w:cs="Arial"/>
                <w:sz w:val="22"/>
                <w:szCs w:val="22"/>
              </w:rPr>
              <w:t xml:space="preserve"> </w:t>
            </w:r>
            <w:r w:rsidRPr="00391CED">
              <w:rPr>
                <w:rFonts w:ascii="Arial" w:hAnsi="Arial" w:cs="Arial"/>
                <w:sz w:val="22"/>
                <w:szCs w:val="22"/>
              </w:rPr>
              <w:t>specially designed or modified for fitting to</w:t>
            </w:r>
            <w:r w:rsidR="00A06CD6" w:rsidRPr="00391CED">
              <w:rPr>
                <w:rFonts w:ascii="Arial" w:hAnsi="Arial" w:cs="Arial"/>
                <w:sz w:val="22"/>
                <w:szCs w:val="22"/>
              </w:rPr>
              <w:t xml:space="preserve"> </w:t>
            </w:r>
            <w:r w:rsidRPr="00391CED">
              <w:rPr>
                <w:rFonts w:ascii="Arial" w:hAnsi="Arial" w:cs="Arial"/>
                <w:sz w:val="22"/>
                <w:szCs w:val="22"/>
              </w:rPr>
              <w:t>aircraft, “lighter than air vehicles,” or “UAVs,”</w:t>
            </w:r>
            <w:r w:rsidR="00A06CD6" w:rsidRPr="00391CED">
              <w:rPr>
                <w:rFonts w:ascii="Arial" w:hAnsi="Arial" w:cs="Arial"/>
                <w:sz w:val="22"/>
                <w:szCs w:val="22"/>
              </w:rPr>
              <w:t xml:space="preserve"> </w:t>
            </w:r>
            <w:r w:rsidRPr="00391CED">
              <w:rPr>
                <w:rFonts w:ascii="Arial" w:hAnsi="Arial" w:cs="Arial"/>
                <w:sz w:val="22"/>
                <w:szCs w:val="22"/>
              </w:rPr>
              <w:t>capable of delivering, from a liquid suspension,</w:t>
            </w:r>
            <w:r w:rsidR="00A06CD6" w:rsidRPr="00391CED">
              <w:rPr>
                <w:rFonts w:ascii="Arial" w:hAnsi="Arial" w:cs="Arial"/>
                <w:sz w:val="22"/>
                <w:szCs w:val="22"/>
              </w:rPr>
              <w:t xml:space="preserve"> </w:t>
            </w:r>
            <w:r w:rsidRPr="00391CED">
              <w:rPr>
                <w:rFonts w:ascii="Arial" w:hAnsi="Arial" w:cs="Arial"/>
                <w:sz w:val="22"/>
                <w:szCs w:val="22"/>
              </w:rPr>
              <w:t>an initial droplet “VMD” of less than 50 microns</w:t>
            </w:r>
            <w:r w:rsidR="00A06CD6" w:rsidRPr="00391CED">
              <w:rPr>
                <w:rFonts w:ascii="Arial" w:hAnsi="Arial" w:cs="Arial"/>
                <w:sz w:val="22"/>
                <w:szCs w:val="22"/>
              </w:rPr>
              <w:t xml:space="preserve"> </w:t>
            </w:r>
            <w:r w:rsidRPr="00391CED">
              <w:rPr>
                <w:rFonts w:ascii="Arial" w:hAnsi="Arial" w:cs="Arial"/>
                <w:sz w:val="22"/>
                <w:szCs w:val="22"/>
              </w:rPr>
              <w:t>at a flow rate of greater than 2 liters per minute;</w:t>
            </w:r>
            <w:r w:rsidR="00A06CD6" w:rsidRPr="00391CED">
              <w:rPr>
                <w:rFonts w:ascii="Arial" w:hAnsi="Arial" w:cs="Arial"/>
                <w:sz w:val="22"/>
                <w:szCs w:val="22"/>
              </w:rPr>
              <w:t xml:space="preserve"> </w:t>
            </w:r>
          </w:p>
          <w:p w:rsidR="00FD4241" w:rsidRPr="00391CED" w:rsidRDefault="007140E8" w:rsidP="00FD4241">
            <w:pPr>
              <w:autoSpaceDE w:val="0"/>
              <w:autoSpaceDN w:val="0"/>
              <w:adjustRightInd w:val="0"/>
              <w:rPr>
                <w:rFonts w:ascii="Arial" w:hAnsi="Arial" w:cs="Arial"/>
                <w:sz w:val="22"/>
                <w:szCs w:val="22"/>
              </w:rPr>
            </w:pPr>
            <w:r w:rsidRPr="00391CED">
              <w:rPr>
                <w:rFonts w:ascii="Arial" w:hAnsi="Arial" w:cs="Arial"/>
                <w:sz w:val="22"/>
                <w:szCs w:val="22"/>
              </w:rPr>
              <w:t>h.2. Spray booms or arrays of aerosol</w:t>
            </w:r>
            <w:r w:rsidR="00A06CD6" w:rsidRPr="00391CED">
              <w:rPr>
                <w:rFonts w:ascii="Arial" w:hAnsi="Arial" w:cs="Arial"/>
                <w:sz w:val="22"/>
                <w:szCs w:val="22"/>
              </w:rPr>
              <w:t xml:space="preserve"> </w:t>
            </w:r>
            <w:r w:rsidRPr="00391CED">
              <w:rPr>
                <w:rFonts w:ascii="Arial" w:hAnsi="Arial" w:cs="Arial"/>
                <w:sz w:val="22"/>
                <w:szCs w:val="22"/>
              </w:rPr>
              <w:t>generating units, specially designed or modified</w:t>
            </w:r>
            <w:r w:rsidR="00A06CD6" w:rsidRPr="00391CED">
              <w:rPr>
                <w:rFonts w:ascii="Arial" w:hAnsi="Arial" w:cs="Arial"/>
                <w:sz w:val="22"/>
                <w:szCs w:val="22"/>
              </w:rPr>
              <w:t xml:space="preserve"> </w:t>
            </w:r>
            <w:r w:rsidRPr="00391CED">
              <w:rPr>
                <w:rFonts w:ascii="Arial" w:hAnsi="Arial" w:cs="Arial"/>
                <w:sz w:val="22"/>
                <w:szCs w:val="22"/>
              </w:rPr>
              <w:t>for fitting to aircraft, “lighter than air vehicles,”</w:t>
            </w:r>
            <w:r w:rsidR="00A06CD6" w:rsidRPr="00391CED">
              <w:rPr>
                <w:rFonts w:ascii="Arial" w:hAnsi="Arial" w:cs="Arial"/>
                <w:sz w:val="22"/>
                <w:szCs w:val="22"/>
              </w:rPr>
              <w:t xml:space="preserve"> </w:t>
            </w:r>
            <w:r w:rsidRPr="00391CED">
              <w:rPr>
                <w:rFonts w:ascii="Arial" w:hAnsi="Arial" w:cs="Arial"/>
                <w:sz w:val="22"/>
                <w:szCs w:val="22"/>
              </w:rPr>
              <w:t>or “UAVs,” capable of delivering, from a liquid</w:t>
            </w:r>
            <w:r w:rsidR="00A06CD6" w:rsidRPr="00391CED">
              <w:rPr>
                <w:rFonts w:ascii="Arial" w:hAnsi="Arial" w:cs="Arial"/>
                <w:sz w:val="22"/>
                <w:szCs w:val="22"/>
              </w:rPr>
              <w:t xml:space="preserve"> </w:t>
            </w:r>
            <w:r w:rsidRPr="00391CED">
              <w:rPr>
                <w:rFonts w:ascii="Arial" w:hAnsi="Arial" w:cs="Arial"/>
                <w:sz w:val="22"/>
                <w:szCs w:val="22"/>
              </w:rPr>
              <w:t>suspension, an initial droplet “VMD” of less than</w:t>
            </w:r>
            <w:r w:rsidR="00A06CD6" w:rsidRPr="00391CED">
              <w:rPr>
                <w:rFonts w:ascii="Arial" w:hAnsi="Arial" w:cs="Arial"/>
                <w:sz w:val="22"/>
                <w:szCs w:val="22"/>
              </w:rPr>
              <w:t xml:space="preserve"> </w:t>
            </w:r>
            <w:r w:rsidRPr="00391CED">
              <w:rPr>
                <w:rFonts w:ascii="Arial" w:hAnsi="Arial" w:cs="Arial"/>
                <w:sz w:val="22"/>
                <w:szCs w:val="22"/>
              </w:rPr>
              <w:t>50 microns at a flow rate of greater than</w:t>
            </w:r>
            <w:r w:rsidR="00A06CD6" w:rsidRPr="00391CED">
              <w:rPr>
                <w:rFonts w:ascii="Arial" w:hAnsi="Arial" w:cs="Arial"/>
                <w:sz w:val="22"/>
                <w:szCs w:val="22"/>
              </w:rPr>
              <w:t xml:space="preserve"> </w:t>
            </w:r>
            <w:r w:rsidRPr="00391CED">
              <w:rPr>
                <w:rFonts w:ascii="Arial" w:hAnsi="Arial" w:cs="Arial"/>
                <w:sz w:val="22"/>
                <w:szCs w:val="22"/>
              </w:rPr>
              <w:t>2 liters per minute;</w:t>
            </w:r>
            <w:r w:rsidR="00FD4241" w:rsidRPr="00391CED">
              <w:rPr>
                <w:rFonts w:ascii="Arial" w:hAnsi="Arial" w:cs="Arial"/>
                <w:sz w:val="22"/>
                <w:szCs w:val="22"/>
              </w:rPr>
              <w:t xml:space="preserve"> designed for fitting to the systems specified in paragraphs h.1 and h.2 of this ECCN.</w:t>
            </w:r>
          </w:p>
          <w:p w:rsidR="00FD4241" w:rsidRDefault="00FD4241" w:rsidP="00FD4241">
            <w:pPr>
              <w:autoSpaceDE w:val="0"/>
              <w:autoSpaceDN w:val="0"/>
              <w:adjustRightInd w:val="0"/>
              <w:rPr>
                <w:rFonts w:ascii="Arial" w:hAnsi="Arial" w:cs="Arial"/>
                <w:sz w:val="22"/>
                <w:szCs w:val="22"/>
              </w:rPr>
            </w:pPr>
          </w:p>
          <w:p w:rsidR="007E741E" w:rsidRDefault="007E741E" w:rsidP="00FD4241">
            <w:pPr>
              <w:autoSpaceDE w:val="0"/>
              <w:autoSpaceDN w:val="0"/>
              <w:adjustRightInd w:val="0"/>
            </w:pPr>
          </w:p>
          <w:p w:rsidR="00AF3278" w:rsidRPr="00391CED" w:rsidRDefault="00AF3278" w:rsidP="00FD4241">
            <w:pPr>
              <w:autoSpaceDE w:val="0"/>
              <w:autoSpaceDN w:val="0"/>
              <w:adjustRightInd w:val="0"/>
              <w:rPr>
                <w:rFonts w:ascii="Arial" w:hAnsi="Arial" w:cs="Arial"/>
                <w:sz w:val="22"/>
                <w:szCs w:val="22"/>
              </w:rPr>
            </w:pPr>
            <w:r>
              <w:t xml:space="preserve">g. * * * h. Aerosol inhalation equipment designed for aerosol challenge testing with microorganisms, viruses </w:t>
            </w:r>
            <w:r>
              <w:lastRenderedPageBreak/>
              <w:t>or toxins, as follows: h.1. Whole-body exposure chambers having a capacity of 1 cubic meter or greater. h.2. Nose-only exposure apparatus utilizing directed aerosol flow and having a capacity for the exposure of 12 or more rodents, or two or more animals other than rodents, and closed animal restraint tubes designed for use with such apparatus</w:t>
            </w:r>
          </w:p>
          <w:p w:rsidR="00FD4241" w:rsidRPr="00391CED" w:rsidRDefault="00FD4241" w:rsidP="00FD4241">
            <w:pPr>
              <w:autoSpaceDE w:val="0"/>
              <w:autoSpaceDN w:val="0"/>
              <w:adjustRightInd w:val="0"/>
              <w:rPr>
                <w:rFonts w:ascii="Arial" w:hAnsi="Arial" w:cs="Arial"/>
                <w:b/>
                <w:bCs/>
                <w:i/>
                <w:iCs/>
                <w:sz w:val="22"/>
                <w:szCs w:val="22"/>
              </w:rPr>
            </w:pPr>
            <w:r w:rsidRPr="00391CED">
              <w:rPr>
                <w:rFonts w:ascii="Arial" w:hAnsi="Arial" w:cs="Arial"/>
                <w:b/>
                <w:bCs/>
                <w:i/>
                <w:iCs/>
                <w:sz w:val="22"/>
                <w:szCs w:val="22"/>
              </w:rPr>
              <w:t>Technical Notes:</w:t>
            </w:r>
          </w:p>
          <w:p w:rsidR="00FD4241" w:rsidRPr="00391CED" w:rsidRDefault="00FD4241" w:rsidP="00FD4241">
            <w:pPr>
              <w:autoSpaceDE w:val="0"/>
              <w:autoSpaceDN w:val="0"/>
              <w:adjustRightInd w:val="0"/>
              <w:rPr>
                <w:rFonts w:ascii="Arial" w:hAnsi="Arial" w:cs="Arial"/>
                <w:i/>
                <w:iCs/>
                <w:sz w:val="22"/>
                <w:szCs w:val="22"/>
              </w:rPr>
            </w:pPr>
            <w:r w:rsidRPr="00391CED">
              <w:rPr>
                <w:rFonts w:ascii="Arial" w:hAnsi="Arial" w:cs="Arial"/>
                <w:i/>
                <w:iCs/>
                <w:sz w:val="22"/>
                <w:szCs w:val="22"/>
              </w:rPr>
              <w:t>1. “Aerosol generating units” are devices specially designed or modified for fitting to aircraft and include nozzles, rotary drum</w:t>
            </w:r>
          </w:p>
          <w:p w:rsidR="00FD4241" w:rsidRPr="00391CED" w:rsidRDefault="00FD4241" w:rsidP="00FD4241">
            <w:pPr>
              <w:autoSpaceDE w:val="0"/>
              <w:autoSpaceDN w:val="0"/>
              <w:adjustRightInd w:val="0"/>
              <w:rPr>
                <w:rFonts w:ascii="Arial" w:hAnsi="Arial" w:cs="Arial"/>
                <w:i/>
                <w:iCs/>
                <w:sz w:val="22"/>
                <w:szCs w:val="22"/>
              </w:rPr>
            </w:pPr>
            <w:proofErr w:type="gramStart"/>
            <w:r w:rsidRPr="00391CED">
              <w:rPr>
                <w:rFonts w:ascii="Arial" w:hAnsi="Arial" w:cs="Arial"/>
                <w:i/>
                <w:iCs/>
                <w:sz w:val="22"/>
                <w:szCs w:val="22"/>
              </w:rPr>
              <w:t>atomizers</w:t>
            </w:r>
            <w:proofErr w:type="gramEnd"/>
            <w:r w:rsidRPr="00391CED">
              <w:rPr>
                <w:rFonts w:ascii="Arial" w:hAnsi="Arial" w:cs="Arial"/>
                <w:i/>
                <w:iCs/>
                <w:sz w:val="22"/>
                <w:szCs w:val="22"/>
              </w:rPr>
              <w:t xml:space="preserve"> and similar devices.</w:t>
            </w:r>
          </w:p>
          <w:p w:rsidR="00FD4241" w:rsidRPr="00391CED" w:rsidRDefault="00FD4241" w:rsidP="00FD4241">
            <w:pPr>
              <w:autoSpaceDE w:val="0"/>
              <w:autoSpaceDN w:val="0"/>
              <w:adjustRightInd w:val="0"/>
              <w:rPr>
                <w:rFonts w:ascii="Arial" w:hAnsi="Arial" w:cs="Arial"/>
                <w:i/>
                <w:iCs/>
                <w:sz w:val="22"/>
                <w:szCs w:val="22"/>
              </w:rPr>
            </w:pPr>
            <w:r w:rsidRPr="00391CED">
              <w:rPr>
                <w:rFonts w:ascii="Arial" w:hAnsi="Arial" w:cs="Arial"/>
                <w:i/>
                <w:iCs/>
                <w:sz w:val="22"/>
                <w:szCs w:val="22"/>
              </w:rPr>
              <w:t>2. This ECCN does not control spraying or fogging systems and components, as specified in 2B352.h., that are demonstrated not to be capable of delivering biological agents in the form of infectious aerosols.</w:t>
            </w:r>
          </w:p>
          <w:p w:rsidR="00FD4241" w:rsidRPr="00391CED" w:rsidRDefault="00FD4241" w:rsidP="00FD4241">
            <w:pPr>
              <w:autoSpaceDE w:val="0"/>
              <w:autoSpaceDN w:val="0"/>
              <w:adjustRightInd w:val="0"/>
              <w:rPr>
                <w:rFonts w:ascii="Arial" w:hAnsi="Arial" w:cs="Arial"/>
                <w:i/>
                <w:iCs/>
                <w:sz w:val="22"/>
                <w:szCs w:val="22"/>
              </w:rPr>
            </w:pPr>
            <w:r w:rsidRPr="00391CED">
              <w:rPr>
                <w:rFonts w:ascii="Arial" w:hAnsi="Arial" w:cs="Arial"/>
                <w:i/>
                <w:iCs/>
                <w:sz w:val="22"/>
                <w:szCs w:val="22"/>
              </w:rPr>
              <w:t>3. Droplet size for spray equipment or nozzles specially designed for use on aircraft or “UAVs” should be measured using either of the following methods (pending the adoption of internationally accepted standards):</w:t>
            </w:r>
          </w:p>
          <w:p w:rsidR="00FD4241" w:rsidRPr="00391CED" w:rsidRDefault="00FD4241" w:rsidP="00FD4241">
            <w:pPr>
              <w:autoSpaceDE w:val="0"/>
              <w:autoSpaceDN w:val="0"/>
              <w:adjustRightInd w:val="0"/>
              <w:rPr>
                <w:rFonts w:ascii="Arial" w:hAnsi="Arial" w:cs="Arial"/>
                <w:i/>
                <w:iCs/>
                <w:sz w:val="22"/>
                <w:szCs w:val="22"/>
              </w:rPr>
            </w:pPr>
            <w:r w:rsidRPr="00391CED">
              <w:rPr>
                <w:rFonts w:ascii="Arial" w:hAnsi="Arial" w:cs="Arial"/>
                <w:i/>
                <w:iCs/>
                <w:sz w:val="22"/>
                <w:szCs w:val="22"/>
              </w:rPr>
              <w:t>a. Doppler laser method,</w:t>
            </w:r>
          </w:p>
          <w:p w:rsidR="00FD4241" w:rsidRPr="00391CED" w:rsidRDefault="00FD4241" w:rsidP="00FD4241">
            <w:pPr>
              <w:autoSpaceDE w:val="0"/>
              <w:autoSpaceDN w:val="0"/>
              <w:adjustRightInd w:val="0"/>
              <w:rPr>
                <w:rFonts w:ascii="Arial" w:hAnsi="Arial" w:cs="Arial"/>
                <w:color w:val="000000"/>
                <w:sz w:val="20"/>
                <w:szCs w:val="20"/>
              </w:rPr>
            </w:pPr>
            <w:r w:rsidRPr="00391CED">
              <w:rPr>
                <w:rFonts w:ascii="Arial" w:hAnsi="Arial" w:cs="Arial"/>
                <w:i/>
                <w:iCs/>
                <w:sz w:val="22"/>
                <w:szCs w:val="22"/>
              </w:rPr>
              <w:t>b. Forward laser diffraction method.</w:t>
            </w:r>
          </w:p>
        </w:tc>
      </w:tr>
      <w:tr w:rsidR="007630CB" w:rsidRPr="00391CED" w:rsidTr="00B62A1F">
        <w:tc>
          <w:tcPr>
            <w:tcW w:w="2898" w:type="dxa"/>
          </w:tcPr>
          <w:p w:rsidR="007630CB" w:rsidRPr="00391CED" w:rsidRDefault="007630CB" w:rsidP="009D5786">
            <w:pPr>
              <w:rPr>
                <w:rFonts w:ascii="Arial" w:hAnsi="Arial" w:cs="Arial"/>
                <w:b/>
                <w:bCs/>
                <w:color w:val="000000"/>
                <w:sz w:val="20"/>
                <w:szCs w:val="20"/>
              </w:rPr>
            </w:pPr>
          </w:p>
        </w:tc>
        <w:tc>
          <w:tcPr>
            <w:tcW w:w="5958" w:type="dxa"/>
          </w:tcPr>
          <w:p w:rsidR="007630CB" w:rsidRPr="00391CED" w:rsidRDefault="007630CB" w:rsidP="00BC169B">
            <w:pPr>
              <w:autoSpaceDE w:val="0"/>
              <w:autoSpaceDN w:val="0"/>
              <w:adjustRightInd w:val="0"/>
              <w:rPr>
                <w:rFonts w:ascii="Arial" w:hAnsi="Arial" w:cs="Arial"/>
                <w:color w:val="000000"/>
                <w:sz w:val="20"/>
                <w:szCs w:val="20"/>
              </w:rPr>
            </w:pPr>
          </w:p>
        </w:tc>
      </w:tr>
      <w:tr w:rsidR="00547A59" w:rsidRPr="00391CED" w:rsidTr="00B62A1F">
        <w:tc>
          <w:tcPr>
            <w:tcW w:w="2898" w:type="dxa"/>
          </w:tcPr>
          <w:p w:rsidR="00547A59" w:rsidRPr="00391CED" w:rsidRDefault="008F6102" w:rsidP="008F6102">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7A101 Accelerometers, other than those controlled by 7A001</w:t>
            </w:r>
          </w:p>
        </w:tc>
        <w:tc>
          <w:tcPr>
            <w:tcW w:w="5958" w:type="dxa"/>
          </w:tcPr>
          <w:p w:rsidR="00547A59" w:rsidRPr="00391CED" w:rsidRDefault="00547A59" w:rsidP="00547A59">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Linear accelerometers designed for use in</w:t>
            </w:r>
            <w:r w:rsidR="008F6102" w:rsidRPr="00391CED">
              <w:rPr>
                <w:rFonts w:ascii="Arial" w:hAnsi="Arial" w:cs="Arial"/>
                <w:color w:val="000000"/>
                <w:sz w:val="20"/>
                <w:szCs w:val="20"/>
              </w:rPr>
              <w:t xml:space="preserve"> </w:t>
            </w:r>
            <w:r w:rsidRPr="00391CED">
              <w:rPr>
                <w:rFonts w:ascii="Arial" w:hAnsi="Arial" w:cs="Arial"/>
                <w:color w:val="000000"/>
                <w:sz w:val="20"/>
                <w:szCs w:val="20"/>
              </w:rPr>
              <w:t>inertial navigation systems or in guidance</w:t>
            </w:r>
            <w:r w:rsidR="008F6102" w:rsidRPr="00391CED">
              <w:rPr>
                <w:rFonts w:ascii="Arial" w:hAnsi="Arial" w:cs="Arial"/>
                <w:color w:val="000000"/>
                <w:sz w:val="20"/>
                <w:szCs w:val="20"/>
              </w:rPr>
              <w:t xml:space="preserve"> m</w:t>
            </w:r>
            <w:r w:rsidRPr="00391CED">
              <w:rPr>
                <w:rFonts w:ascii="Arial" w:hAnsi="Arial" w:cs="Arial"/>
                <w:color w:val="000000"/>
                <w:sz w:val="20"/>
                <w:szCs w:val="20"/>
              </w:rPr>
              <w:t>issiles”</w:t>
            </w:r>
            <w:r w:rsidR="008F6102" w:rsidRPr="00391CED">
              <w:rPr>
                <w:rFonts w:ascii="Arial" w:hAnsi="Arial" w:cs="Arial"/>
                <w:color w:val="000000"/>
                <w:sz w:val="20"/>
                <w:szCs w:val="20"/>
              </w:rPr>
              <w:t xml:space="preserve"> </w:t>
            </w:r>
            <w:r w:rsidRPr="00391CED">
              <w:rPr>
                <w:rFonts w:ascii="Arial" w:hAnsi="Arial" w:cs="Arial"/>
                <w:color w:val="000000"/>
                <w:sz w:val="20"/>
                <w:szCs w:val="20"/>
              </w:rPr>
              <w:t xml:space="preserve">having </w:t>
            </w:r>
            <w:r w:rsidRPr="00391CED">
              <w:rPr>
                <w:rFonts w:ascii="Arial" w:hAnsi="Arial" w:cs="Arial"/>
                <w:i/>
                <w:iCs/>
                <w:color w:val="000000"/>
                <w:sz w:val="20"/>
                <w:szCs w:val="20"/>
              </w:rPr>
              <w:t xml:space="preserve">all </w:t>
            </w:r>
            <w:r w:rsidRPr="00391CED">
              <w:rPr>
                <w:rFonts w:ascii="Arial" w:hAnsi="Arial" w:cs="Arial"/>
                <w:color w:val="000000"/>
                <w:sz w:val="20"/>
                <w:szCs w:val="20"/>
              </w:rPr>
              <w:t>of the following characteristics, and</w:t>
            </w:r>
            <w:r w:rsidR="008F6102" w:rsidRPr="00391CED">
              <w:rPr>
                <w:rFonts w:ascii="Arial" w:hAnsi="Arial" w:cs="Arial"/>
                <w:color w:val="000000"/>
                <w:sz w:val="20"/>
                <w:szCs w:val="20"/>
              </w:rPr>
              <w:t xml:space="preserve"> </w:t>
            </w:r>
            <w:r w:rsidRPr="00391CED">
              <w:rPr>
                <w:rFonts w:ascii="Arial" w:hAnsi="Arial" w:cs="Arial"/>
                <w:color w:val="000000"/>
                <w:sz w:val="20"/>
                <w:szCs w:val="20"/>
              </w:rPr>
              <w:t xml:space="preserve">“specially designed” “parts” and </w:t>
            </w:r>
            <w:r w:rsidR="008F6102" w:rsidRPr="00391CED">
              <w:rPr>
                <w:rFonts w:ascii="Arial" w:hAnsi="Arial" w:cs="Arial"/>
                <w:color w:val="000000"/>
                <w:sz w:val="20"/>
                <w:szCs w:val="20"/>
              </w:rPr>
              <w:t>“</w:t>
            </w:r>
            <w:r w:rsidRPr="00391CED">
              <w:rPr>
                <w:rFonts w:ascii="Arial" w:hAnsi="Arial" w:cs="Arial"/>
                <w:color w:val="000000"/>
                <w:sz w:val="20"/>
                <w:szCs w:val="20"/>
              </w:rPr>
              <w:t>components”</w:t>
            </w:r>
            <w:r w:rsidR="008F6102" w:rsidRPr="00391CED">
              <w:rPr>
                <w:rFonts w:ascii="Arial" w:hAnsi="Arial" w:cs="Arial"/>
                <w:color w:val="000000"/>
                <w:sz w:val="20"/>
                <w:szCs w:val="20"/>
              </w:rPr>
              <w:t xml:space="preserve"> </w:t>
            </w:r>
            <w:r w:rsidRPr="00391CED">
              <w:rPr>
                <w:rFonts w:ascii="Arial" w:hAnsi="Arial" w:cs="Arial"/>
                <w:color w:val="000000"/>
                <w:sz w:val="20"/>
                <w:szCs w:val="20"/>
              </w:rPr>
              <w:t>therefor:</w:t>
            </w:r>
          </w:p>
          <w:p w:rsidR="00547A59" w:rsidRPr="00391CED" w:rsidRDefault="00547A59" w:rsidP="00547A59">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a.1. ‘Scale factor’ “repeatability” less</w:t>
            </w:r>
            <w:r w:rsidR="008F6102" w:rsidRPr="00391CED">
              <w:rPr>
                <w:rFonts w:ascii="Arial" w:hAnsi="Arial" w:cs="Arial"/>
                <w:color w:val="000000"/>
                <w:sz w:val="20"/>
                <w:szCs w:val="20"/>
              </w:rPr>
              <w:t xml:space="preserve"> </w:t>
            </w:r>
            <w:r w:rsidRPr="00391CED">
              <w:rPr>
                <w:rFonts w:ascii="Arial" w:hAnsi="Arial" w:cs="Arial"/>
                <w:color w:val="000000"/>
                <w:sz w:val="20"/>
                <w:szCs w:val="20"/>
              </w:rPr>
              <w:t>(better) than 1250 ppm; and</w:t>
            </w:r>
          </w:p>
          <w:p w:rsidR="00547A59" w:rsidRPr="00391CED" w:rsidRDefault="00547A59" w:rsidP="00547A59">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a.2. ‘Bias’ “repeatability” less (better) than</w:t>
            </w:r>
            <w:r w:rsidR="008F6102" w:rsidRPr="00391CED">
              <w:rPr>
                <w:rFonts w:ascii="Arial" w:hAnsi="Arial" w:cs="Arial"/>
                <w:color w:val="000000"/>
                <w:sz w:val="20"/>
                <w:szCs w:val="20"/>
              </w:rPr>
              <w:t xml:space="preserve"> </w:t>
            </w:r>
            <w:r w:rsidRPr="00391CED">
              <w:rPr>
                <w:rFonts w:ascii="Arial" w:hAnsi="Arial" w:cs="Arial"/>
                <w:color w:val="000000"/>
                <w:sz w:val="20"/>
                <w:szCs w:val="20"/>
              </w:rPr>
              <w:t>1250 micro g.</w:t>
            </w:r>
          </w:p>
          <w:p w:rsidR="008F6102" w:rsidRPr="00391CED" w:rsidRDefault="008F6102" w:rsidP="00547A59">
            <w:pPr>
              <w:autoSpaceDE w:val="0"/>
              <w:autoSpaceDN w:val="0"/>
              <w:adjustRightInd w:val="0"/>
              <w:rPr>
                <w:rFonts w:ascii="Arial" w:hAnsi="Arial" w:cs="Arial"/>
                <w:b/>
                <w:bCs/>
                <w:i/>
                <w:iCs/>
                <w:color w:val="000000"/>
                <w:sz w:val="20"/>
                <w:szCs w:val="20"/>
              </w:rPr>
            </w:pPr>
          </w:p>
          <w:p w:rsidR="00547A59" w:rsidRPr="00391CED" w:rsidRDefault="00547A59" w:rsidP="00547A59">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w:t>
            </w:r>
            <w:r w:rsidRPr="00391CED">
              <w:rPr>
                <w:rFonts w:ascii="Arial" w:hAnsi="Arial" w:cs="Arial"/>
                <w:i/>
                <w:iCs/>
                <w:color w:val="000000"/>
                <w:sz w:val="20"/>
                <w:szCs w:val="20"/>
              </w:rPr>
              <w:t>The measurement of ‘bias’ and ‘scale</w:t>
            </w:r>
            <w:r w:rsidR="008F6102" w:rsidRPr="00391CED">
              <w:rPr>
                <w:rFonts w:ascii="Arial" w:hAnsi="Arial" w:cs="Arial"/>
                <w:i/>
                <w:iCs/>
                <w:color w:val="000000"/>
                <w:sz w:val="20"/>
                <w:szCs w:val="20"/>
              </w:rPr>
              <w:t xml:space="preserve"> </w:t>
            </w:r>
            <w:r w:rsidRPr="00391CED">
              <w:rPr>
                <w:rFonts w:ascii="Arial" w:hAnsi="Arial" w:cs="Arial"/>
                <w:i/>
                <w:iCs/>
                <w:color w:val="000000"/>
                <w:sz w:val="20"/>
                <w:szCs w:val="20"/>
              </w:rPr>
              <w:t>factor’ refers to one sigma standard deviation</w:t>
            </w:r>
            <w:r w:rsidR="008F6102" w:rsidRPr="00391CED">
              <w:rPr>
                <w:rFonts w:ascii="Arial" w:hAnsi="Arial" w:cs="Arial"/>
                <w:i/>
                <w:iCs/>
                <w:color w:val="000000"/>
                <w:sz w:val="20"/>
                <w:szCs w:val="20"/>
              </w:rPr>
              <w:t xml:space="preserve"> </w:t>
            </w:r>
            <w:r w:rsidRPr="00391CED">
              <w:rPr>
                <w:rFonts w:ascii="Arial" w:hAnsi="Arial" w:cs="Arial"/>
                <w:i/>
                <w:iCs/>
                <w:color w:val="000000"/>
                <w:sz w:val="20"/>
                <w:szCs w:val="20"/>
              </w:rPr>
              <w:t>with respect to a fixed calibration over a period</w:t>
            </w:r>
            <w:r w:rsidR="008F6102" w:rsidRPr="00391CED">
              <w:rPr>
                <w:rFonts w:ascii="Arial" w:hAnsi="Arial" w:cs="Arial"/>
                <w:i/>
                <w:iCs/>
                <w:color w:val="000000"/>
                <w:sz w:val="20"/>
                <w:szCs w:val="20"/>
              </w:rPr>
              <w:t xml:space="preserve"> </w:t>
            </w:r>
            <w:r w:rsidRPr="00391CED">
              <w:rPr>
                <w:rFonts w:ascii="Arial" w:hAnsi="Arial" w:cs="Arial"/>
                <w:i/>
                <w:iCs/>
                <w:color w:val="000000"/>
                <w:sz w:val="20"/>
                <w:szCs w:val="20"/>
              </w:rPr>
              <w:t>of one year.</w:t>
            </w:r>
          </w:p>
          <w:p w:rsidR="008F6102" w:rsidRPr="00391CED" w:rsidRDefault="008F6102" w:rsidP="00547A59">
            <w:pPr>
              <w:autoSpaceDE w:val="0"/>
              <w:autoSpaceDN w:val="0"/>
              <w:adjustRightInd w:val="0"/>
              <w:rPr>
                <w:rFonts w:ascii="Arial" w:hAnsi="Arial" w:cs="Arial"/>
                <w:i/>
                <w:iCs/>
                <w:color w:val="000000"/>
                <w:sz w:val="20"/>
                <w:szCs w:val="20"/>
              </w:rPr>
            </w:pPr>
          </w:p>
          <w:p w:rsidR="00547A59" w:rsidRPr="00391CED" w:rsidRDefault="00547A59" w:rsidP="00547A59">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Accelerometers of any type, designed for</w:t>
            </w:r>
            <w:r w:rsidR="008F6102" w:rsidRPr="00391CED">
              <w:rPr>
                <w:rFonts w:ascii="Arial" w:hAnsi="Arial" w:cs="Arial"/>
                <w:color w:val="000000"/>
                <w:sz w:val="20"/>
                <w:szCs w:val="20"/>
              </w:rPr>
              <w:t xml:space="preserve"> </w:t>
            </w:r>
            <w:r w:rsidRPr="00391CED">
              <w:rPr>
                <w:rFonts w:ascii="Arial" w:hAnsi="Arial" w:cs="Arial"/>
                <w:color w:val="000000"/>
                <w:sz w:val="20"/>
                <w:szCs w:val="20"/>
              </w:rPr>
              <w:t>use in inertial navigation systems or in</w:t>
            </w:r>
            <w:r w:rsidR="008F6102" w:rsidRPr="00391CED">
              <w:rPr>
                <w:rFonts w:ascii="Arial" w:hAnsi="Arial" w:cs="Arial"/>
                <w:color w:val="000000"/>
                <w:sz w:val="20"/>
                <w:szCs w:val="20"/>
              </w:rPr>
              <w:t xml:space="preserve"> </w:t>
            </w:r>
            <w:r w:rsidRPr="00391CED">
              <w:rPr>
                <w:rFonts w:ascii="Arial" w:hAnsi="Arial" w:cs="Arial"/>
                <w:color w:val="000000"/>
                <w:sz w:val="20"/>
                <w:szCs w:val="20"/>
              </w:rPr>
              <w:t>guidance systems of all types, specified to</w:t>
            </w:r>
            <w:r w:rsidR="008F6102" w:rsidRPr="00391CED">
              <w:rPr>
                <w:rFonts w:ascii="Arial" w:hAnsi="Arial" w:cs="Arial"/>
                <w:color w:val="000000"/>
                <w:sz w:val="20"/>
                <w:szCs w:val="20"/>
              </w:rPr>
              <w:t xml:space="preserve"> </w:t>
            </w:r>
            <w:r w:rsidRPr="00391CED">
              <w:rPr>
                <w:rFonts w:ascii="Arial" w:hAnsi="Arial" w:cs="Arial"/>
                <w:color w:val="000000"/>
                <w:sz w:val="20"/>
                <w:szCs w:val="20"/>
              </w:rPr>
              <w:t>function at acceleration levels greater than 100</w:t>
            </w:r>
          </w:p>
          <w:p w:rsidR="00547A59" w:rsidRPr="00391CED" w:rsidRDefault="00547A59" w:rsidP="00547A59">
            <w:pPr>
              <w:autoSpaceDE w:val="0"/>
              <w:autoSpaceDN w:val="0"/>
              <w:adjustRightInd w:val="0"/>
              <w:rPr>
                <w:rFonts w:ascii="Arial" w:hAnsi="Arial" w:cs="Arial"/>
                <w:color w:val="000000"/>
                <w:sz w:val="20"/>
                <w:szCs w:val="20"/>
              </w:rPr>
            </w:pPr>
            <w:proofErr w:type="gramStart"/>
            <w:r w:rsidRPr="00391CED">
              <w:rPr>
                <w:rFonts w:ascii="Arial" w:hAnsi="Arial" w:cs="Arial"/>
                <w:color w:val="000000"/>
                <w:sz w:val="20"/>
                <w:szCs w:val="20"/>
              </w:rPr>
              <w:t>g</w:t>
            </w:r>
            <w:proofErr w:type="gramEnd"/>
            <w:r w:rsidRPr="00391CED">
              <w:rPr>
                <w:rFonts w:ascii="Arial" w:hAnsi="Arial" w:cs="Arial"/>
                <w:color w:val="000000"/>
                <w:sz w:val="20"/>
                <w:szCs w:val="20"/>
              </w:rPr>
              <w:t>.</w:t>
            </w:r>
          </w:p>
          <w:p w:rsidR="00547A59" w:rsidRPr="00391CED" w:rsidRDefault="00547A59" w:rsidP="00547A59">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Note to paragraph (b)</w:t>
            </w:r>
            <w:r w:rsidRPr="00391CED">
              <w:rPr>
                <w:rFonts w:ascii="Arial" w:hAnsi="Arial" w:cs="Arial"/>
                <w:color w:val="000000"/>
                <w:sz w:val="20"/>
                <w:szCs w:val="20"/>
              </w:rPr>
              <w:t xml:space="preserve">: </w:t>
            </w:r>
            <w:r w:rsidRPr="00391CED">
              <w:rPr>
                <w:rFonts w:ascii="Arial" w:hAnsi="Arial" w:cs="Arial"/>
                <w:i/>
                <w:iCs/>
                <w:color w:val="000000"/>
                <w:sz w:val="20"/>
                <w:szCs w:val="20"/>
              </w:rPr>
              <w:t>This paragraph (b)</w:t>
            </w:r>
          </w:p>
          <w:p w:rsidR="00547A59" w:rsidRPr="00391CED" w:rsidRDefault="00547A59" w:rsidP="00547A59">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does not include accelerometers that are</w:t>
            </w:r>
          </w:p>
          <w:p w:rsidR="00547A59" w:rsidRPr="00391CED" w:rsidRDefault="00547A59" w:rsidP="00547A59">
            <w:pPr>
              <w:autoSpaceDE w:val="0"/>
              <w:autoSpaceDN w:val="0"/>
              <w:adjustRightInd w:val="0"/>
              <w:rPr>
                <w:rFonts w:ascii="Arial" w:hAnsi="Arial" w:cs="Arial"/>
                <w:color w:val="000000"/>
                <w:sz w:val="20"/>
                <w:szCs w:val="20"/>
              </w:rPr>
            </w:pPr>
            <w:proofErr w:type="gramStart"/>
            <w:r w:rsidRPr="00391CED">
              <w:rPr>
                <w:rFonts w:ascii="Arial" w:hAnsi="Arial" w:cs="Arial"/>
                <w:i/>
                <w:iCs/>
                <w:color w:val="000000"/>
                <w:sz w:val="20"/>
                <w:szCs w:val="20"/>
              </w:rPr>
              <w:t>designed</w:t>
            </w:r>
            <w:proofErr w:type="gramEnd"/>
            <w:r w:rsidRPr="00391CED">
              <w:rPr>
                <w:rFonts w:ascii="Arial" w:hAnsi="Arial" w:cs="Arial"/>
                <w:i/>
                <w:iCs/>
                <w:color w:val="000000"/>
                <w:sz w:val="20"/>
                <w:szCs w:val="20"/>
              </w:rPr>
              <w:t xml:space="preserve"> to measure vibration or shock.</w:t>
            </w:r>
          </w:p>
        </w:tc>
      </w:tr>
      <w:tr w:rsidR="00B62A1F" w:rsidRPr="00391CED" w:rsidTr="00B62A1F">
        <w:tc>
          <w:tcPr>
            <w:tcW w:w="2898" w:type="dxa"/>
          </w:tcPr>
          <w:p w:rsidR="00B62A1F" w:rsidRPr="00391CED" w:rsidRDefault="00CA5F07" w:rsidP="00CA5F07">
            <w:pPr>
              <w:autoSpaceDE w:val="0"/>
              <w:autoSpaceDN w:val="0"/>
              <w:adjustRightInd w:val="0"/>
              <w:rPr>
                <w:rFonts w:ascii="Arial" w:hAnsi="Arial" w:cs="Arial"/>
                <w:sz w:val="20"/>
                <w:szCs w:val="20"/>
              </w:rPr>
            </w:pPr>
            <w:r w:rsidRPr="00391CED">
              <w:rPr>
                <w:rFonts w:ascii="Arial" w:hAnsi="Arial" w:cs="Arial"/>
                <w:b/>
                <w:bCs/>
                <w:color w:val="000000"/>
                <w:sz w:val="20"/>
                <w:szCs w:val="20"/>
              </w:rPr>
              <w:t>7A002 Gyros or angular rate sensors</w:t>
            </w:r>
          </w:p>
        </w:tc>
        <w:tc>
          <w:tcPr>
            <w:tcW w:w="5958" w:type="dxa"/>
          </w:tcPr>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Specified to function at linear acceleration levels less than or equal to 100 g and having any of the following:</w:t>
            </w:r>
          </w:p>
          <w:p w:rsidR="00CA5F07" w:rsidRPr="00391CED" w:rsidRDefault="00CA5F07" w:rsidP="00CA5F07">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a.1. A rate range of less than 500 degrees per second and having any of the following:</w:t>
            </w:r>
          </w:p>
          <w:p w:rsidR="00CA5F07" w:rsidRPr="00391CED" w:rsidRDefault="00CA5F07" w:rsidP="00CA5F07">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a.1.a. A “bias” “stability” of less (better) than 0.5 degree per hour, when measured in a 1 g environment over a period of one month, and with respect to a fixed calibration value; </w:t>
            </w:r>
            <w:r w:rsidRPr="00391CED">
              <w:rPr>
                <w:rFonts w:ascii="Arial" w:hAnsi="Arial" w:cs="Arial"/>
                <w:i/>
                <w:iCs/>
                <w:color w:val="000000"/>
                <w:sz w:val="20"/>
                <w:szCs w:val="20"/>
              </w:rPr>
              <w:t>or</w:t>
            </w:r>
          </w:p>
          <w:p w:rsidR="00CA5F07" w:rsidRPr="00391CED" w:rsidRDefault="00CA5F07" w:rsidP="00CA5F07">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 xml:space="preserve">a.1.b. An “angle random walk” of less (better) than or equal to 0.0035 degree per square root hour; </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or</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lastRenderedPageBreak/>
              <w:t>Note</w:t>
            </w:r>
            <w:r w:rsidRPr="00391CED">
              <w:rPr>
                <w:rFonts w:ascii="Arial" w:hAnsi="Arial" w:cs="Arial"/>
                <w:i/>
                <w:iCs/>
                <w:color w:val="000000"/>
                <w:sz w:val="20"/>
                <w:szCs w:val="20"/>
              </w:rPr>
              <w:t>: 7A002.a.1.b does not control ‘spinning mass gyros’.</w:t>
            </w:r>
          </w:p>
          <w:p w:rsidR="00CA5F07" w:rsidRPr="00391CED" w:rsidRDefault="00CA5F07"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Technical Note</w:t>
            </w:r>
            <w:r w:rsidRPr="00391CED">
              <w:rPr>
                <w:rFonts w:ascii="Arial" w:hAnsi="Arial" w:cs="Arial"/>
                <w:i/>
                <w:iCs/>
                <w:color w:val="000000"/>
                <w:sz w:val="20"/>
                <w:szCs w:val="20"/>
              </w:rPr>
              <w:t xml:space="preserve">: ‘Spinning mass </w:t>
            </w:r>
            <w:proofErr w:type="spellStart"/>
            <w:r w:rsidRPr="00391CED">
              <w:rPr>
                <w:rFonts w:ascii="Arial" w:hAnsi="Arial" w:cs="Arial"/>
                <w:i/>
                <w:iCs/>
                <w:color w:val="000000"/>
                <w:sz w:val="20"/>
                <w:szCs w:val="20"/>
              </w:rPr>
              <w:t>gyros’are</w:t>
            </w:r>
            <w:proofErr w:type="spellEnd"/>
            <w:r w:rsidRPr="00391CED">
              <w:rPr>
                <w:rFonts w:ascii="Arial" w:hAnsi="Arial" w:cs="Arial"/>
                <w:i/>
                <w:iCs/>
                <w:color w:val="000000"/>
                <w:sz w:val="20"/>
                <w:szCs w:val="20"/>
              </w:rPr>
              <w:t xml:space="preserve"> gyros which use a continually rotating mass to sense angular motion.</w:t>
            </w:r>
          </w:p>
          <w:p w:rsidR="00CA5F07" w:rsidRPr="00391CED" w:rsidRDefault="00CA5F07"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a.2. A rate range greater than or equal to 500 degrees per second and having any of the following:</w:t>
            </w:r>
          </w:p>
          <w:p w:rsidR="00CA5F07" w:rsidRPr="00391CED" w:rsidRDefault="00CA5F07" w:rsidP="00CA5F07">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a.2.a. A “bias” “stability” of less (better) than 40 degrees per hour, when measured in a 1 g environment over a period of three minutes, and with respect to a fixed calibration value; </w:t>
            </w:r>
            <w:r w:rsidRPr="00391CED">
              <w:rPr>
                <w:rFonts w:ascii="Arial" w:hAnsi="Arial" w:cs="Arial"/>
                <w:i/>
                <w:iCs/>
                <w:color w:val="000000"/>
                <w:sz w:val="20"/>
                <w:szCs w:val="20"/>
              </w:rPr>
              <w:t>or</w:t>
            </w:r>
          </w:p>
          <w:p w:rsidR="00CA5F07" w:rsidRPr="00391CED" w:rsidRDefault="00CA5F07" w:rsidP="00CA5F07">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 xml:space="preserve">a.2.b. An “angle random walk” of less (better) than or equal to 0.2 degree per square root hour; </w:t>
            </w:r>
            <w:r w:rsidRPr="00391CED">
              <w:rPr>
                <w:rFonts w:ascii="Arial" w:hAnsi="Arial" w:cs="Arial"/>
                <w:i/>
                <w:iCs/>
                <w:color w:val="000000"/>
                <w:sz w:val="20"/>
                <w:szCs w:val="20"/>
              </w:rPr>
              <w:t xml:space="preserve">or </w:t>
            </w:r>
          </w:p>
          <w:p w:rsidR="00CA5F07" w:rsidRPr="00391CED" w:rsidRDefault="00CA5F07"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Note</w:t>
            </w:r>
            <w:r w:rsidRPr="00391CED">
              <w:rPr>
                <w:rFonts w:ascii="Arial" w:hAnsi="Arial" w:cs="Arial"/>
                <w:i/>
                <w:iCs/>
                <w:color w:val="000000"/>
                <w:sz w:val="20"/>
                <w:szCs w:val="20"/>
              </w:rPr>
              <w:t>: 7A002.a.2.b does not apply to ‘spinning mass gyros’.</w:t>
            </w:r>
          </w:p>
          <w:p w:rsidR="00CA5F07" w:rsidRPr="00391CED" w:rsidRDefault="00CA5F07"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Specified to function at linear acceleration levels exceeding 100 g.</w:t>
            </w:r>
          </w:p>
          <w:p w:rsidR="00B62A1F" w:rsidRPr="00391CED" w:rsidRDefault="00B62A1F" w:rsidP="009D5786">
            <w:pPr>
              <w:rPr>
                <w:rFonts w:ascii="Arial" w:hAnsi="Arial" w:cs="Arial"/>
                <w:sz w:val="20"/>
                <w:szCs w:val="20"/>
              </w:rPr>
            </w:pPr>
          </w:p>
        </w:tc>
      </w:tr>
      <w:tr w:rsidR="008F6102" w:rsidRPr="00391CED" w:rsidTr="00B62A1F">
        <w:tc>
          <w:tcPr>
            <w:tcW w:w="2898" w:type="dxa"/>
          </w:tcPr>
          <w:p w:rsidR="008F6102" w:rsidRPr="00391CED" w:rsidRDefault="008F6102" w:rsidP="008F6102">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lastRenderedPageBreak/>
              <w:t>7A102 Gyros, other than those controlled by 7A002</w:t>
            </w:r>
          </w:p>
        </w:tc>
        <w:tc>
          <w:tcPr>
            <w:tcW w:w="5958" w:type="dxa"/>
          </w:tcPr>
          <w:p w:rsidR="008F6102" w:rsidRPr="00391CED" w:rsidRDefault="008F6102" w:rsidP="008F6102">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a. All types of gyros, usable in rockets, missiles, or unmanned aerial vehicles capable of achieving a “range” equal to or greater than 300 km, with a rated “drift rate” ‘stability’ of less than 0.5 degrees (1 sigma or </w:t>
            </w:r>
            <w:proofErr w:type="spellStart"/>
            <w:r w:rsidRPr="00391CED">
              <w:rPr>
                <w:rFonts w:ascii="Arial" w:hAnsi="Arial" w:cs="Arial"/>
                <w:color w:val="000000"/>
                <w:sz w:val="20"/>
                <w:szCs w:val="20"/>
              </w:rPr>
              <w:t>rms</w:t>
            </w:r>
            <w:proofErr w:type="spellEnd"/>
            <w:r w:rsidRPr="00391CED">
              <w:rPr>
                <w:rFonts w:ascii="Arial" w:hAnsi="Arial" w:cs="Arial"/>
                <w:color w:val="000000"/>
                <w:sz w:val="20"/>
                <w:szCs w:val="20"/>
              </w:rPr>
              <w:t>) per hour in a 1 g environment.</w:t>
            </w:r>
          </w:p>
          <w:p w:rsidR="008F6102" w:rsidRPr="00391CED" w:rsidRDefault="008F6102" w:rsidP="008F6102">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Gyros of any type, designed for use in inertial navigation systems or in guidance systems of all types, specified to function at acceleration levels greater than 100 g.</w:t>
            </w:r>
          </w:p>
          <w:p w:rsidR="008F6102" w:rsidRPr="00391CED" w:rsidRDefault="008F6102" w:rsidP="008F6102">
            <w:pPr>
              <w:autoSpaceDE w:val="0"/>
              <w:autoSpaceDN w:val="0"/>
              <w:adjustRightInd w:val="0"/>
              <w:rPr>
                <w:rFonts w:ascii="Arial" w:hAnsi="Arial" w:cs="Arial"/>
                <w:color w:val="000000"/>
                <w:sz w:val="20"/>
                <w:szCs w:val="20"/>
              </w:rPr>
            </w:pPr>
          </w:p>
          <w:p w:rsidR="008F6102" w:rsidRPr="00391CED" w:rsidRDefault="008F6102" w:rsidP="008F6102">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Technical Note: </w:t>
            </w:r>
            <w:r w:rsidRPr="00391CED">
              <w:rPr>
                <w:rFonts w:ascii="Arial" w:hAnsi="Arial" w:cs="Arial"/>
                <w:i/>
                <w:iCs/>
                <w:color w:val="000000"/>
                <w:sz w:val="20"/>
                <w:szCs w:val="20"/>
              </w:rPr>
              <w:t>In this entry, the term ‘stability’ is defined as a measure of the ability of a specific mechanism or performance</w:t>
            </w:r>
          </w:p>
          <w:p w:rsidR="008F6102" w:rsidRPr="00391CED" w:rsidRDefault="008F6102" w:rsidP="008F6102">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coefficient</w:t>
            </w:r>
            <w:proofErr w:type="gramEnd"/>
            <w:r w:rsidRPr="00391CED">
              <w:rPr>
                <w:rFonts w:ascii="Arial" w:hAnsi="Arial" w:cs="Arial"/>
                <w:i/>
                <w:iCs/>
                <w:color w:val="000000"/>
                <w:sz w:val="20"/>
                <w:szCs w:val="20"/>
              </w:rPr>
              <w:t xml:space="preserve"> to remain invariant when continuously exposed to a fixed operating condition. (This definition does not refer to</w:t>
            </w:r>
          </w:p>
          <w:p w:rsidR="008F6102" w:rsidRPr="00391CED" w:rsidRDefault="008F6102" w:rsidP="008F6102">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dynamic</w:t>
            </w:r>
            <w:proofErr w:type="gramEnd"/>
            <w:r w:rsidRPr="00391CED">
              <w:rPr>
                <w:rFonts w:ascii="Arial" w:hAnsi="Arial" w:cs="Arial"/>
                <w:i/>
                <w:iCs/>
                <w:color w:val="000000"/>
                <w:sz w:val="20"/>
                <w:szCs w:val="20"/>
              </w:rPr>
              <w:t xml:space="preserve"> or servo stability.) (IEEE STD 528-2001 paragraph 2.247)</w:t>
            </w:r>
          </w:p>
          <w:p w:rsidR="008F6102" w:rsidRPr="00391CED" w:rsidRDefault="008F6102" w:rsidP="00CA5F07">
            <w:pPr>
              <w:autoSpaceDE w:val="0"/>
              <w:autoSpaceDN w:val="0"/>
              <w:adjustRightInd w:val="0"/>
              <w:rPr>
                <w:rFonts w:ascii="Arial" w:hAnsi="Arial" w:cs="Arial"/>
                <w:color w:val="000000"/>
                <w:sz w:val="20"/>
                <w:szCs w:val="20"/>
                <w:highlight w:val="yellow"/>
              </w:rPr>
            </w:pPr>
          </w:p>
        </w:tc>
      </w:tr>
      <w:tr w:rsidR="00B62A1F" w:rsidRPr="00391CED" w:rsidTr="00B62A1F">
        <w:tc>
          <w:tcPr>
            <w:tcW w:w="2898" w:type="dxa"/>
          </w:tcPr>
          <w:p w:rsidR="00B62A1F" w:rsidRPr="00391CED" w:rsidRDefault="00CA5F07" w:rsidP="00CA5F07">
            <w:pPr>
              <w:autoSpaceDE w:val="0"/>
              <w:autoSpaceDN w:val="0"/>
              <w:adjustRightInd w:val="0"/>
              <w:rPr>
                <w:rFonts w:ascii="Arial" w:hAnsi="Arial" w:cs="Arial"/>
                <w:sz w:val="20"/>
                <w:szCs w:val="20"/>
              </w:rPr>
            </w:pPr>
            <w:r w:rsidRPr="00391CED">
              <w:rPr>
                <w:rFonts w:ascii="Arial" w:hAnsi="Arial" w:cs="Arial"/>
                <w:b/>
                <w:bCs/>
                <w:color w:val="000000"/>
                <w:sz w:val="20"/>
                <w:szCs w:val="20"/>
              </w:rPr>
              <w:t>7A003 Inertial systems and “specially designed” “components</w:t>
            </w:r>
          </w:p>
        </w:tc>
        <w:tc>
          <w:tcPr>
            <w:tcW w:w="5958" w:type="dxa"/>
          </w:tcPr>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a. Inertial Navigation Systems (INS) (gimbaled or </w:t>
            </w:r>
            <w:proofErr w:type="spellStart"/>
            <w:r w:rsidRPr="00391CED">
              <w:rPr>
                <w:rFonts w:ascii="Arial" w:hAnsi="Arial" w:cs="Arial"/>
                <w:color w:val="000000"/>
                <w:sz w:val="20"/>
                <w:szCs w:val="20"/>
              </w:rPr>
              <w:t>strapdown</w:t>
            </w:r>
            <w:proofErr w:type="spellEnd"/>
            <w:r w:rsidRPr="00391CED">
              <w:rPr>
                <w:rFonts w:ascii="Arial" w:hAnsi="Arial" w:cs="Arial"/>
                <w:color w:val="000000"/>
                <w:sz w:val="20"/>
                <w:szCs w:val="20"/>
              </w:rPr>
              <w:t>) and inertial equipment, designed for “aircraft,” land vehicles, vessels (surface or underwater) or “spacecraft,” for navigation,</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attitude, guidance or control and having any of</w:t>
            </w:r>
            <w:r w:rsidR="00EE3C8F" w:rsidRPr="00391CED">
              <w:rPr>
                <w:rFonts w:ascii="Arial" w:hAnsi="Arial" w:cs="Arial"/>
                <w:color w:val="000000"/>
                <w:sz w:val="20"/>
                <w:szCs w:val="20"/>
              </w:rPr>
              <w:t xml:space="preserve"> </w:t>
            </w:r>
            <w:r w:rsidRPr="00391CED">
              <w:rPr>
                <w:rFonts w:ascii="Arial" w:hAnsi="Arial" w:cs="Arial"/>
                <w:color w:val="000000"/>
                <w:sz w:val="20"/>
                <w:szCs w:val="20"/>
              </w:rPr>
              <w:t>the following, and “specially designed”</w:t>
            </w:r>
            <w:r w:rsidR="00EE3C8F" w:rsidRPr="00391CED">
              <w:rPr>
                <w:rFonts w:ascii="Arial" w:hAnsi="Arial" w:cs="Arial"/>
                <w:color w:val="000000"/>
                <w:sz w:val="20"/>
                <w:szCs w:val="20"/>
              </w:rPr>
              <w:t xml:space="preserve"> </w:t>
            </w:r>
            <w:r w:rsidRPr="00391CED">
              <w:rPr>
                <w:rFonts w:ascii="Arial" w:hAnsi="Arial" w:cs="Arial"/>
                <w:color w:val="000000"/>
                <w:sz w:val="20"/>
                <w:szCs w:val="20"/>
              </w:rPr>
              <w:t>“components” therefor:</w:t>
            </w:r>
          </w:p>
          <w:p w:rsidR="00CA5F07" w:rsidRPr="00391CED" w:rsidRDefault="00CA5F07" w:rsidP="00197EB2">
            <w:pPr>
              <w:autoSpaceDE w:val="0"/>
              <w:autoSpaceDN w:val="0"/>
              <w:adjustRightInd w:val="0"/>
              <w:ind w:left="720"/>
              <w:rPr>
                <w:rFonts w:ascii="Arial" w:hAnsi="Arial" w:cs="Arial"/>
                <w:i/>
                <w:iCs/>
                <w:color w:val="000000"/>
                <w:sz w:val="20"/>
                <w:szCs w:val="20"/>
              </w:rPr>
            </w:pPr>
            <w:r w:rsidRPr="00391CED">
              <w:rPr>
                <w:rFonts w:ascii="Arial" w:hAnsi="Arial" w:cs="Arial"/>
                <w:color w:val="000000"/>
                <w:sz w:val="20"/>
                <w:szCs w:val="20"/>
              </w:rPr>
              <w:t>a.1. Navigation error (free inertial)</w:t>
            </w:r>
            <w:r w:rsidR="00EE3C8F" w:rsidRPr="00391CED">
              <w:rPr>
                <w:rFonts w:ascii="Arial" w:hAnsi="Arial" w:cs="Arial"/>
                <w:color w:val="000000"/>
                <w:sz w:val="20"/>
                <w:szCs w:val="20"/>
              </w:rPr>
              <w:t xml:space="preserve"> </w:t>
            </w:r>
            <w:r w:rsidRPr="00391CED">
              <w:rPr>
                <w:rFonts w:ascii="Arial" w:hAnsi="Arial" w:cs="Arial"/>
                <w:color w:val="000000"/>
                <w:sz w:val="20"/>
                <w:szCs w:val="20"/>
              </w:rPr>
              <w:t>subsequent to normal alignment of 0.8 nautical</w:t>
            </w:r>
            <w:r w:rsidR="00EE3C8F" w:rsidRPr="00391CED">
              <w:rPr>
                <w:rFonts w:ascii="Arial" w:hAnsi="Arial" w:cs="Arial"/>
                <w:color w:val="000000"/>
                <w:sz w:val="20"/>
                <w:szCs w:val="20"/>
              </w:rPr>
              <w:t xml:space="preserve"> </w:t>
            </w:r>
            <w:r w:rsidRPr="00391CED">
              <w:rPr>
                <w:rFonts w:ascii="Arial" w:hAnsi="Arial" w:cs="Arial"/>
                <w:color w:val="000000"/>
                <w:sz w:val="20"/>
                <w:szCs w:val="20"/>
              </w:rPr>
              <w:t>mile per hour (nm/</w:t>
            </w:r>
            <w:proofErr w:type="spellStart"/>
            <w:r w:rsidRPr="00391CED">
              <w:rPr>
                <w:rFonts w:ascii="Arial" w:hAnsi="Arial" w:cs="Arial"/>
                <w:color w:val="000000"/>
                <w:sz w:val="20"/>
                <w:szCs w:val="20"/>
              </w:rPr>
              <w:t>hr</w:t>
            </w:r>
            <w:proofErr w:type="spellEnd"/>
            <w:r w:rsidRPr="00391CED">
              <w:rPr>
                <w:rFonts w:ascii="Arial" w:hAnsi="Arial" w:cs="Arial"/>
                <w:color w:val="000000"/>
                <w:sz w:val="20"/>
                <w:szCs w:val="20"/>
              </w:rPr>
              <w:t>) “Circular Error</w:t>
            </w:r>
            <w:r w:rsidR="008F6102" w:rsidRPr="00391CED">
              <w:rPr>
                <w:rFonts w:ascii="Arial" w:hAnsi="Arial" w:cs="Arial"/>
                <w:color w:val="000000"/>
                <w:sz w:val="20"/>
                <w:szCs w:val="20"/>
              </w:rPr>
              <w:t xml:space="preserve"> </w:t>
            </w:r>
            <w:r w:rsidRPr="00391CED">
              <w:rPr>
                <w:rFonts w:ascii="Arial" w:hAnsi="Arial" w:cs="Arial"/>
                <w:color w:val="000000"/>
                <w:sz w:val="20"/>
                <w:szCs w:val="20"/>
              </w:rPr>
              <w:t xml:space="preserve">Probable” (“CEP”) or less (better); </w:t>
            </w:r>
            <w:r w:rsidRPr="00391CED">
              <w:rPr>
                <w:rFonts w:ascii="Arial" w:hAnsi="Arial" w:cs="Arial"/>
                <w:i/>
                <w:iCs/>
                <w:color w:val="000000"/>
                <w:sz w:val="20"/>
                <w:szCs w:val="20"/>
              </w:rPr>
              <w:t>or</w:t>
            </w:r>
            <w:r w:rsidR="00EE3C8F" w:rsidRPr="00391CED">
              <w:rPr>
                <w:rFonts w:ascii="Arial" w:hAnsi="Arial" w:cs="Arial"/>
                <w:i/>
                <w:iCs/>
                <w:color w:val="000000"/>
                <w:sz w:val="20"/>
                <w:szCs w:val="20"/>
              </w:rPr>
              <w:t xml:space="preserve"> </w:t>
            </w:r>
          </w:p>
          <w:p w:rsidR="00CA5F07" w:rsidRPr="00391CED" w:rsidRDefault="00CA5F07" w:rsidP="00197EB2">
            <w:pPr>
              <w:autoSpaceDE w:val="0"/>
              <w:autoSpaceDN w:val="0"/>
              <w:adjustRightInd w:val="0"/>
              <w:ind w:left="720"/>
              <w:rPr>
                <w:rFonts w:ascii="Arial" w:hAnsi="Arial" w:cs="Arial"/>
                <w:color w:val="000000"/>
                <w:sz w:val="20"/>
                <w:szCs w:val="20"/>
              </w:rPr>
            </w:pPr>
            <w:r w:rsidRPr="00391CED">
              <w:rPr>
                <w:rFonts w:ascii="Arial" w:hAnsi="Arial" w:cs="Arial"/>
                <w:color w:val="000000"/>
                <w:sz w:val="20"/>
                <w:szCs w:val="20"/>
              </w:rPr>
              <w:t>a.2. Specified to function at linear</w:t>
            </w:r>
            <w:r w:rsidR="00EE3C8F" w:rsidRPr="00391CED">
              <w:rPr>
                <w:rFonts w:ascii="Arial" w:hAnsi="Arial" w:cs="Arial"/>
                <w:color w:val="000000"/>
                <w:sz w:val="20"/>
                <w:szCs w:val="20"/>
              </w:rPr>
              <w:t xml:space="preserve"> </w:t>
            </w:r>
            <w:r w:rsidRPr="00391CED">
              <w:rPr>
                <w:rFonts w:ascii="Arial" w:hAnsi="Arial" w:cs="Arial"/>
                <w:color w:val="000000"/>
                <w:sz w:val="20"/>
                <w:szCs w:val="20"/>
              </w:rPr>
              <w:t>acceleration levels exceeding 10 g;</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Hybrid Inertial Navigation Systems</w:t>
            </w:r>
            <w:r w:rsidR="00197EB2" w:rsidRPr="00391CED">
              <w:rPr>
                <w:rFonts w:ascii="Arial" w:hAnsi="Arial" w:cs="Arial"/>
                <w:color w:val="000000"/>
                <w:sz w:val="20"/>
                <w:szCs w:val="20"/>
              </w:rPr>
              <w:t xml:space="preserve"> </w:t>
            </w:r>
            <w:r w:rsidRPr="00391CED">
              <w:rPr>
                <w:rFonts w:ascii="Arial" w:hAnsi="Arial" w:cs="Arial"/>
                <w:color w:val="000000"/>
                <w:sz w:val="20"/>
                <w:szCs w:val="20"/>
              </w:rPr>
              <w:t>embedded with Global Navigation Satellite</w:t>
            </w:r>
            <w:r w:rsidR="00197EB2" w:rsidRPr="00391CED">
              <w:rPr>
                <w:rFonts w:ascii="Arial" w:hAnsi="Arial" w:cs="Arial"/>
                <w:color w:val="000000"/>
                <w:sz w:val="20"/>
                <w:szCs w:val="20"/>
              </w:rPr>
              <w:t xml:space="preserve"> </w:t>
            </w:r>
            <w:r w:rsidRPr="00391CED">
              <w:rPr>
                <w:rFonts w:ascii="Arial" w:hAnsi="Arial" w:cs="Arial"/>
                <w:color w:val="000000"/>
                <w:sz w:val="20"/>
                <w:szCs w:val="20"/>
              </w:rPr>
              <w:t>System(s) (GNSS) or with “Data-Based</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Referenced Navigation” (“DBRN”) System(s)</w:t>
            </w:r>
            <w:r w:rsidR="00197EB2" w:rsidRPr="00391CED">
              <w:rPr>
                <w:rFonts w:ascii="Arial" w:hAnsi="Arial" w:cs="Arial"/>
                <w:color w:val="000000"/>
                <w:sz w:val="20"/>
                <w:szCs w:val="20"/>
              </w:rPr>
              <w:t xml:space="preserve"> </w:t>
            </w:r>
            <w:r w:rsidRPr="00391CED">
              <w:rPr>
                <w:rFonts w:ascii="Arial" w:hAnsi="Arial" w:cs="Arial"/>
                <w:color w:val="000000"/>
                <w:sz w:val="20"/>
                <w:szCs w:val="20"/>
              </w:rPr>
              <w:t>for navigation, attitude, guidance or control,</w:t>
            </w:r>
            <w:r w:rsidR="00197EB2" w:rsidRPr="00391CED">
              <w:rPr>
                <w:rFonts w:ascii="Arial" w:hAnsi="Arial" w:cs="Arial"/>
                <w:color w:val="000000"/>
                <w:sz w:val="20"/>
                <w:szCs w:val="20"/>
              </w:rPr>
              <w:t xml:space="preserve"> </w:t>
            </w:r>
            <w:r w:rsidRPr="00391CED">
              <w:rPr>
                <w:rFonts w:ascii="Arial" w:hAnsi="Arial" w:cs="Arial"/>
                <w:color w:val="000000"/>
                <w:sz w:val="20"/>
                <w:szCs w:val="20"/>
              </w:rPr>
              <w:t>subsequent to normal alignment and having an</w:t>
            </w:r>
            <w:r w:rsidR="00197EB2" w:rsidRPr="00391CED">
              <w:rPr>
                <w:rFonts w:ascii="Arial" w:hAnsi="Arial" w:cs="Arial"/>
                <w:color w:val="000000"/>
                <w:sz w:val="20"/>
                <w:szCs w:val="20"/>
              </w:rPr>
              <w:t xml:space="preserve"> </w:t>
            </w:r>
            <w:r w:rsidRPr="00391CED">
              <w:rPr>
                <w:rFonts w:ascii="Arial" w:hAnsi="Arial" w:cs="Arial"/>
                <w:color w:val="000000"/>
                <w:sz w:val="20"/>
                <w:szCs w:val="20"/>
              </w:rPr>
              <w:t>INS navigation position accuracy, after loss of</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GNSS or “DBRN” for a period of up to 4</w:t>
            </w:r>
            <w:r w:rsidR="00197EB2" w:rsidRPr="00391CED">
              <w:rPr>
                <w:rFonts w:ascii="Arial" w:hAnsi="Arial" w:cs="Arial"/>
                <w:color w:val="000000"/>
                <w:sz w:val="20"/>
                <w:szCs w:val="20"/>
              </w:rPr>
              <w:t xml:space="preserve"> </w:t>
            </w:r>
            <w:r w:rsidRPr="00391CED">
              <w:rPr>
                <w:rFonts w:ascii="Arial" w:hAnsi="Arial" w:cs="Arial"/>
                <w:color w:val="000000"/>
                <w:sz w:val="20"/>
                <w:szCs w:val="20"/>
              </w:rPr>
              <w:t>minutes, of less (better) than 10 meters</w:t>
            </w:r>
            <w:r w:rsidR="00197EB2" w:rsidRPr="00391CED">
              <w:rPr>
                <w:rFonts w:ascii="Arial" w:hAnsi="Arial" w:cs="Arial"/>
                <w:color w:val="000000"/>
                <w:sz w:val="20"/>
                <w:szCs w:val="20"/>
              </w:rPr>
              <w:t xml:space="preserve"> </w:t>
            </w:r>
            <w:r w:rsidRPr="00391CED">
              <w:rPr>
                <w:rFonts w:ascii="Arial" w:hAnsi="Arial" w:cs="Arial"/>
                <w:color w:val="000000"/>
                <w:sz w:val="20"/>
                <w:szCs w:val="20"/>
              </w:rPr>
              <w:t>“Circular Error Probable” (“CEP”);</w:t>
            </w:r>
          </w:p>
          <w:p w:rsidR="00197EB2" w:rsidRPr="00391CED" w:rsidRDefault="00197EB2" w:rsidP="00CA5F07">
            <w:pPr>
              <w:autoSpaceDE w:val="0"/>
              <w:autoSpaceDN w:val="0"/>
              <w:adjustRightInd w:val="0"/>
              <w:rPr>
                <w:rFonts w:ascii="Arial" w:hAnsi="Arial" w:cs="Arial"/>
                <w:color w:val="000000"/>
                <w:sz w:val="20"/>
                <w:szCs w:val="20"/>
              </w:rPr>
            </w:pP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 Inertial measurement equipment for</w:t>
            </w:r>
            <w:r w:rsidR="00197EB2" w:rsidRPr="00391CED">
              <w:rPr>
                <w:rFonts w:ascii="Arial" w:hAnsi="Arial" w:cs="Arial"/>
                <w:color w:val="000000"/>
                <w:sz w:val="20"/>
                <w:szCs w:val="20"/>
              </w:rPr>
              <w:t xml:space="preserve"> </w:t>
            </w:r>
            <w:r w:rsidRPr="00391CED">
              <w:rPr>
                <w:rFonts w:ascii="Arial" w:hAnsi="Arial" w:cs="Arial"/>
                <w:color w:val="000000"/>
                <w:sz w:val="20"/>
                <w:szCs w:val="20"/>
              </w:rPr>
              <w:t>heading or True North determination and</w:t>
            </w:r>
            <w:r w:rsidR="00197EB2" w:rsidRPr="00391CED">
              <w:rPr>
                <w:rFonts w:ascii="Arial" w:hAnsi="Arial" w:cs="Arial"/>
                <w:color w:val="000000"/>
                <w:sz w:val="20"/>
                <w:szCs w:val="20"/>
              </w:rPr>
              <w:t xml:space="preserve"> </w:t>
            </w:r>
            <w:r w:rsidRPr="00391CED">
              <w:rPr>
                <w:rFonts w:ascii="Arial" w:hAnsi="Arial" w:cs="Arial"/>
                <w:color w:val="000000"/>
                <w:sz w:val="20"/>
                <w:szCs w:val="20"/>
              </w:rPr>
              <w:t>having any of the following, and “specially</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designed” “components” therefor:</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c.1. Designed to have heading or True</w:t>
            </w:r>
            <w:r w:rsidR="00197EB2" w:rsidRPr="00391CED">
              <w:rPr>
                <w:rFonts w:ascii="Arial" w:hAnsi="Arial" w:cs="Arial"/>
                <w:color w:val="000000"/>
                <w:sz w:val="20"/>
                <w:szCs w:val="20"/>
              </w:rPr>
              <w:t xml:space="preserve"> </w:t>
            </w:r>
            <w:r w:rsidRPr="00391CED">
              <w:rPr>
                <w:rFonts w:ascii="Arial" w:hAnsi="Arial" w:cs="Arial"/>
                <w:color w:val="000000"/>
                <w:sz w:val="20"/>
                <w:szCs w:val="20"/>
              </w:rPr>
              <w:t xml:space="preserve">North determination </w:t>
            </w:r>
            <w:r w:rsidRPr="00391CED">
              <w:rPr>
                <w:rFonts w:ascii="Arial" w:hAnsi="Arial" w:cs="Arial"/>
                <w:color w:val="000000"/>
                <w:sz w:val="20"/>
                <w:szCs w:val="20"/>
              </w:rPr>
              <w:lastRenderedPageBreak/>
              <w:t>accuracy equal to, or less</w:t>
            </w:r>
            <w:r w:rsidR="00197EB2" w:rsidRPr="00391CED">
              <w:rPr>
                <w:rFonts w:ascii="Arial" w:hAnsi="Arial" w:cs="Arial"/>
                <w:color w:val="000000"/>
                <w:sz w:val="20"/>
                <w:szCs w:val="20"/>
              </w:rPr>
              <w:t xml:space="preserve"> </w:t>
            </w:r>
            <w:r w:rsidRPr="00391CED">
              <w:rPr>
                <w:rFonts w:ascii="Arial" w:hAnsi="Arial" w:cs="Arial"/>
                <w:color w:val="000000"/>
                <w:sz w:val="20"/>
                <w:szCs w:val="20"/>
              </w:rPr>
              <w:t xml:space="preserve">(better) than 0.07 </w:t>
            </w:r>
            <w:proofErr w:type="spellStart"/>
            <w:r w:rsidRPr="00391CED">
              <w:rPr>
                <w:rFonts w:ascii="Arial" w:hAnsi="Arial" w:cs="Arial"/>
                <w:color w:val="000000"/>
                <w:sz w:val="20"/>
                <w:szCs w:val="20"/>
              </w:rPr>
              <w:t>deg</w:t>
            </w:r>
            <w:proofErr w:type="spellEnd"/>
            <w:r w:rsidRPr="00391CED">
              <w:rPr>
                <w:rFonts w:ascii="Arial" w:hAnsi="Arial" w:cs="Arial"/>
                <w:color w:val="000000"/>
                <w:sz w:val="20"/>
                <w:szCs w:val="20"/>
              </w:rPr>
              <w:t xml:space="preserve"> sec(</w:t>
            </w:r>
            <w:proofErr w:type="spellStart"/>
            <w:r w:rsidRPr="00391CED">
              <w:rPr>
                <w:rFonts w:ascii="Arial" w:hAnsi="Arial" w:cs="Arial"/>
                <w:color w:val="000000"/>
                <w:sz w:val="20"/>
                <w:szCs w:val="20"/>
              </w:rPr>
              <w:t>Lat</w:t>
            </w:r>
            <w:proofErr w:type="spellEnd"/>
            <w:r w:rsidRPr="00391CED">
              <w:rPr>
                <w:rFonts w:ascii="Arial" w:hAnsi="Arial" w:cs="Arial"/>
                <w:color w:val="000000"/>
                <w:sz w:val="20"/>
                <w:szCs w:val="20"/>
              </w:rPr>
              <w:t>) (equivalent to 6</w:t>
            </w:r>
            <w:r w:rsidR="00197EB2" w:rsidRPr="00391CED">
              <w:rPr>
                <w:rFonts w:ascii="Arial" w:hAnsi="Arial" w:cs="Arial"/>
                <w:color w:val="000000"/>
                <w:sz w:val="20"/>
                <w:szCs w:val="20"/>
              </w:rPr>
              <w:t xml:space="preserve"> </w:t>
            </w:r>
            <w:r w:rsidRPr="00391CED">
              <w:rPr>
                <w:rFonts w:ascii="Arial" w:hAnsi="Arial" w:cs="Arial"/>
                <w:color w:val="000000"/>
                <w:sz w:val="20"/>
                <w:szCs w:val="20"/>
              </w:rPr>
              <w:t>arc minutes (</w:t>
            </w:r>
            <w:proofErr w:type="spellStart"/>
            <w:r w:rsidRPr="00391CED">
              <w:rPr>
                <w:rFonts w:ascii="Arial" w:hAnsi="Arial" w:cs="Arial"/>
                <w:color w:val="000000"/>
                <w:sz w:val="20"/>
                <w:szCs w:val="20"/>
              </w:rPr>
              <w:t>rms</w:t>
            </w:r>
            <w:proofErr w:type="spellEnd"/>
            <w:r w:rsidRPr="00391CED">
              <w:rPr>
                <w:rFonts w:ascii="Arial" w:hAnsi="Arial" w:cs="Arial"/>
                <w:color w:val="000000"/>
                <w:sz w:val="20"/>
                <w:szCs w:val="20"/>
              </w:rPr>
              <w:t xml:space="preserve">) at 45 degrees latitude); </w:t>
            </w:r>
            <w:r w:rsidRPr="00391CED">
              <w:rPr>
                <w:rFonts w:ascii="Arial" w:hAnsi="Arial" w:cs="Arial"/>
                <w:i/>
                <w:iCs/>
                <w:color w:val="000000"/>
                <w:sz w:val="20"/>
                <w:szCs w:val="20"/>
              </w:rPr>
              <w:t>or</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c.2. Designed to have a non-operating</w:t>
            </w:r>
            <w:r w:rsidR="00197EB2" w:rsidRPr="00391CED">
              <w:rPr>
                <w:rFonts w:ascii="Arial" w:hAnsi="Arial" w:cs="Arial"/>
                <w:color w:val="000000"/>
                <w:sz w:val="20"/>
                <w:szCs w:val="20"/>
              </w:rPr>
              <w:t xml:space="preserve"> </w:t>
            </w:r>
            <w:r w:rsidRPr="00391CED">
              <w:rPr>
                <w:rFonts w:ascii="Arial" w:hAnsi="Arial" w:cs="Arial"/>
                <w:color w:val="000000"/>
                <w:sz w:val="20"/>
                <w:szCs w:val="20"/>
              </w:rPr>
              <w:t>shock level of 900 g or greater at a duration of</w:t>
            </w:r>
            <w:r w:rsidR="00197EB2" w:rsidRPr="00391CED">
              <w:rPr>
                <w:rFonts w:ascii="Arial" w:hAnsi="Arial" w:cs="Arial"/>
                <w:color w:val="000000"/>
                <w:sz w:val="20"/>
                <w:szCs w:val="20"/>
              </w:rPr>
              <w:t xml:space="preserve"> </w:t>
            </w:r>
            <w:r w:rsidRPr="00391CED">
              <w:rPr>
                <w:rFonts w:ascii="Arial" w:hAnsi="Arial" w:cs="Arial"/>
                <w:color w:val="000000"/>
                <w:sz w:val="20"/>
                <w:szCs w:val="20"/>
              </w:rPr>
              <w:t xml:space="preserve">1 </w:t>
            </w:r>
            <w:proofErr w:type="spellStart"/>
            <w:r w:rsidRPr="00391CED">
              <w:rPr>
                <w:rFonts w:ascii="Arial" w:hAnsi="Arial" w:cs="Arial"/>
                <w:color w:val="000000"/>
                <w:sz w:val="20"/>
                <w:szCs w:val="20"/>
              </w:rPr>
              <w:t>msec</w:t>
            </w:r>
            <w:proofErr w:type="spellEnd"/>
            <w:r w:rsidRPr="00391CED">
              <w:rPr>
                <w:rFonts w:ascii="Arial" w:hAnsi="Arial" w:cs="Arial"/>
                <w:color w:val="000000"/>
                <w:sz w:val="20"/>
                <w:szCs w:val="20"/>
              </w:rPr>
              <w:t>, or greater;</w:t>
            </w:r>
          </w:p>
          <w:p w:rsidR="00197EB2"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d. Inertial measurement equipment including</w:t>
            </w:r>
            <w:r w:rsidR="00197EB2" w:rsidRPr="00391CED">
              <w:rPr>
                <w:rFonts w:ascii="Arial" w:hAnsi="Arial" w:cs="Arial"/>
                <w:color w:val="000000"/>
                <w:sz w:val="20"/>
                <w:szCs w:val="20"/>
              </w:rPr>
              <w:t xml:space="preserve"> </w:t>
            </w:r>
            <w:r w:rsidRPr="00391CED">
              <w:rPr>
                <w:rFonts w:ascii="Arial" w:hAnsi="Arial" w:cs="Arial"/>
                <w:color w:val="000000"/>
                <w:sz w:val="20"/>
                <w:szCs w:val="20"/>
              </w:rPr>
              <w:t>Inertial Measurement Units (IMU) and Inertial</w:t>
            </w:r>
            <w:r w:rsidR="00197EB2" w:rsidRPr="00391CED">
              <w:rPr>
                <w:rFonts w:ascii="Arial" w:hAnsi="Arial" w:cs="Arial"/>
                <w:color w:val="000000"/>
                <w:sz w:val="20"/>
                <w:szCs w:val="20"/>
              </w:rPr>
              <w:t xml:space="preserve"> </w:t>
            </w:r>
          </w:p>
          <w:p w:rsidR="00CA5F07" w:rsidRPr="00391CED" w:rsidRDefault="00CA5F07" w:rsidP="00CA5F0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Reference Systems (IRS), incorporating</w:t>
            </w:r>
            <w:r w:rsidR="00197EB2" w:rsidRPr="00391CED">
              <w:rPr>
                <w:rFonts w:ascii="Arial" w:hAnsi="Arial" w:cs="Arial"/>
                <w:color w:val="000000"/>
                <w:sz w:val="20"/>
                <w:szCs w:val="20"/>
              </w:rPr>
              <w:t xml:space="preserve"> </w:t>
            </w:r>
            <w:r w:rsidRPr="00391CED">
              <w:rPr>
                <w:rFonts w:ascii="Arial" w:hAnsi="Arial" w:cs="Arial"/>
                <w:color w:val="000000"/>
                <w:sz w:val="20"/>
                <w:szCs w:val="20"/>
              </w:rPr>
              <w:t>accelerometers or gyros controlled by 7A001 or</w:t>
            </w:r>
            <w:r w:rsidR="00197EB2" w:rsidRPr="00391CED">
              <w:rPr>
                <w:rFonts w:ascii="Arial" w:hAnsi="Arial" w:cs="Arial"/>
                <w:color w:val="000000"/>
                <w:sz w:val="20"/>
                <w:szCs w:val="20"/>
              </w:rPr>
              <w:t xml:space="preserve"> </w:t>
            </w:r>
            <w:r w:rsidRPr="00391CED">
              <w:rPr>
                <w:rFonts w:ascii="Arial" w:hAnsi="Arial" w:cs="Arial"/>
                <w:color w:val="000000"/>
                <w:sz w:val="20"/>
                <w:szCs w:val="20"/>
              </w:rPr>
              <w:t>7A002.</w:t>
            </w:r>
          </w:p>
          <w:p w:rsidR="00197EB2" w:rsidRPr="00391CED" w:rsidRDefault="00197EB2" w:rsidP="00CA5F07">
            <w:pPr>
              <w:autoSpaceDE w:val="0"/>
              <w:autoSpaceDN w:val="0"/>
              <w:adjustRightInd w:val="0"/>
              <w:rPr>
                <w:rFonts w:ascii="Arial" w:hAnsi="Arial" w:cs="Arial"/>
                <w:color w:val="000000"/>
                <w:sz w:val="20"/>
                <w:szCs w:val="20"/>
              </w:rPr>
            </w:pP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1: </w:t>
            </w:r>
            <w:r w:rsidRPr="00391CED">
              <w:rPr>
                <w:rFonts w:ascii="Arial" w:hAnsi="Arial" w:cs="Arial"/>
                <w:i/>
                <w:iCs/>
                <w:color w:val="000000"/>
                <w:sz w:val="20"/>
                <w:szCs w:val="20"/>
              </w:rPr>
              <w:t>The parameters of 7A003.a and</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7A003.b are applicable with any of the</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following environmental conditions:</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a. Input random vibration with an</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overall magnitude of 7.7 g (</w:t>
            </w:r>
            <w:proofErr w:type="spellStart"/>
            <w:r w:rsidRPr="00391CED">
              <w:rPr>
                <w:rFonts w:ascii="Arial" w:hAnsi="Arial" w:cs="Arial"/>
                <w:i/>
                <w:iCs/>
                <w:color w:val="000000"/>
                <w:sz w:val="20"/>
                <w:szCs w:val="20"/>
              </w:rPr>
              <w:t>rms</w:t>
            </w:r>
            <w:proofErr w:type="spellEnd"/>
            <w:r w:rsidRPr="00391CED">
              <w:rPr>
                <w:rFonts w:ascii="Arial" w:hAnsi="Arial" w:cs="Arial"/>
                <w:i/>
                <w:iCs/>
                <w:color w:val="000000"/>
                <w:sz w:val="20"/>
                <w:szCs w:val="20"/>
              </w:rPr>
              <w:t>) in the first 0.5</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hour and a total test duration of 1.5 hour per</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axis in each of the 3 perpendicular axes, when</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the random vibration meets all of the following:</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1. A constant Power Spectral</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Density(PSD) value of 0.04 g2/Hz over a</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frequency interval of 15 to 1,000 Hz; and</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2. The PSD attenuates with</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frequency from 0.04 g2/Hz to 0.01 g2/Hz over a</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frequency interval from 1,000 to 2,000 Hz;</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b. An angular rate capability about one</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or more axes of equal to or more than +2.62</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 xml:space="preserve">rad/s (150 </w:t>
            </w:r>
            <w:proofErr w:type="spellStart"/>
            <w:r w:rsidRPr="00391CED">
              <w:rPr>
                <w:rFonts w:ascii="Arial" w:hAnsi="Arial" w:cs="Arial"/>
                <w:i/>
                <w:iCs/>
                <w:color w:val="000000"/>
                <w:sz w:val="20"/>
                <w:szCs w:val="20"/>
              </w:rPr>
              <w:t>deg</w:t>
            </w:r>
            <w:proofErr w:type="spellEnd"/>
            <w:r w:rsidRPr="00391CED">
              <w:rPr>
                <w:rFonts w:ascii="Arial" w:hAnsi="Arial" w:cs="Arial"/>
                <w:i/>
                <w:iCs/>
                <w:color w:val="000000"/>
                <w:sz w:val="20"/>
                <w:szCs w:val="20"/>
              </w:rPr>
              <w:t>/s); or</w:t>
            </w:r>
          </w:p>
          <w:p w:rsidR="00CA5F07" w:rsidRPr="00391CED" w:rsidRDefault="00CA5F07" w:rsidP="00CA5F07">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c</w:t>
            </w:r>
            <w:proofErr w:type="gramEnd"/>
            <w:r w:rsidRPr="00391CED">
              <w:rPr>
                <w:rFonts w:ascii="Arial" w:hAnsi="Arial" w:cs="Arial"/>
                <w:i/>
                <w:iCs/>
                <w:color w:val="000000"/>
                <w:sz w:val="20"/>
                <w:szCs w:val="20"/>
              </w:rPr>
              <w:t>. According to national standards</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equivalent to a. or b. of this note.</w:t>
            </w:r>
          </w:p>
          <w:p w:rsidR="00197EB2" w:rsidRPr="00391CED" w:rsidRDefault="00197EB2"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2: </w:t>
            </w:r>
            <w:r w:rsidRPr="00391CED">
              <w:rPr>
                <w:rFonts w:ascii="Arial" w:hAnsi="Arial" w:cs="Arial"/>
                <w:i/>
                <w:iCs/>
                <w:color w:val="000000"/>
                <w:sz w:val="20"/>
                <w:szCs w:val="20"/>
              </w:rPr>
              <w:t>7A003 does not control inertial</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navigation systems which are certified for use</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on “civil aircraft” by civil authorities of a</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Wassenaar Arrangement Participating State,</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see Supplement No. 1 to Part 743 for a list of</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these countries.</w:t>
            </w:r>
          </w:p>
          <w:p w:rsidR="00197EB2" w:rsidRPr="00391CED" w:rsidRDefault="00197EB2" w:rsidP="00CA5F07">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 xml:space="preserve"> </w:t>
            </w: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3: </w:t>
            </w:r>
            <w:r w:rsidRPr="00391CED">
              <w:rPr>
                <w:rFonts w:ascii="Arial" w:hAnsi="Arial" w:cs="Arial"/>
                <w:i/>
                <w:iCs/>
                <w:color w:val="000000"/>
                <w:sz w:val="20"/>
                <w:szCs w:val="20"/>
              </w:rPr>
              <w:t>7A003.c.1 does not control</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 xml:space="preserve">theodolite systems </w:t>
            </w:r>
            <w:r w:rsidR="00197EB2" w:rsidRPr="00391CED">
              <w:rPr>
                <w:rFonts w:ascii="Arial" w:hAnsi="Arial" w:cs="Arial"/>
                <w:i/>
                <w:iCs/>
                <w:color w:val="000000"/>
                <w:sz w:val="20"/>
                <w:szCs w:val="20"/>
              </w:rPr>
              <w:t>i</w:t>
            </w:r>
            <w:r w:rsidRPr="00391CED">
              <w:rPr>
                <w:rFonts w:ascii="Arial" w:hAnsi="Arial" w:cs="Arial"/>
                <w:i/>
                <w:iCs/>
                <w:color w:val="000000"/>
                <w:sz w:val="20"/>
                <w:szCs w:val="20"/>
              </w:rPr>
              <w:t>ncorporating inertial</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equipment “specially designed” for civil</w:t>
            </w:r>
          </w:p>
          <w:p w:rsidR="00CA5F07" w:rsidRPr="00391CED" w:rsidRDefault="00CA5F07" w:rsidP="00CA5F07">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surveying</w:t>
            </w:r>
            <w:proofErr w:type="gramEnd"/>
            <w:r w:rsidRPr="00391CED">
              <w:rPr>
                <w:rFonts w:ascii="Arial" w:hAnsi="Arial" w:cs="Arial"/>
                <w:i/>
                <w:iCs/>
                <w:color w:val="000000"/>
                <w:sz w:val="20"/>
                <w:szCs w:val="20"/>
              </w:rPr>
              <w:t xml:space="preserve"> purposes.</w:t>
            </w:r>
          </w:p>
          <w:p w:rsidR="00197EB2" w:rsidRPr="00391CED" w:rsidRDefault="00197EB2" w:rsidP="00CA5F07">
            <w:pPr>
              <w:autoSpaceDE w:val="0"/>
              <w:autoSpaceDN w:val="0"/>
              <w:adjustRightInd w:val="0"/>
              <w:rPr>
                <w:rFonts w:ascii="Arial" w:hAnsi="Arial" w:cs="Arial"/>
                <w:i/>
                <w:iCs/>
                <w:color w:val="000000"/>
                <w:sz w:val="20"/>
                <w:szCs w:val="20"/>
              </w:rPr>
            </w:pPr>
          </w:p>
          <w:p w:rsidR="00CA5F07" w:rsidRPr="00391CED" w:rsidRDefault="00CA5F07" w:rsidP="00CA5F0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Technical Note: </w:t>
            </w:r>
            <w:r w:rsidRPr="00391CED">
              <w:rPr>
                <w:rFonts w:ascii="Arial" w:hAnsi="Arial" w:cs="Arial"/>
                <w:i/>
                <w:iCs/>
                <w:color w:val="000000"/>
                <w:sz w:val="20"/>
                <w:szCs w:val="20"/>
              </w:rPr>
              <w:t>7A003.b refers to</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systems in which an INS and other independent</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navigation aids are built into a single unit</w:t>
            </w:r>
          </w:p>
          <w:p w:rsidR="00B62A1F" w:rsidRPr="00391CED" w:rsidRDefault="00CA5F07" w:rsidP="00197EB2">
            <w:pPr>
              <w:autoSpaceDE w:val="0"/>
              <w:autoSpaceDN w:val="0"/>
              <w:adjustRightInd w:val="0"/>
              <w:rPr>
                <w:rFonts w:ascii="Arial" w:hAnsi="Arial" w:cs="Arial"/>
                <w:sz w:val="20"/>
                <w:szCs w:val="20"/>
              </w:rPr>
            </w:pPr>
            <w:r w:rsidRPr="00391CED">
              <w:rPr>
                <w:rFonts w:ascii="Arial" w:hAnsi="Arial" w:cs="Arial"/>
                <w:i/>
                <w:iCs/>
                <w:color w:val="000000"/>
                <w:sz w:val="20"/>
                <w:szCs w:val="20"/>
              </w:rPr>
              <w:t>(</w:t>
            </w:r>
            <w:proofErr w:type="gramStart"/>
            <w:r w:rsidRPr="00391CED">
              <w:rPr>
                <w:rFonts w:ascii="Arial" w:hAnsi="Arial" w:cs="Arial"/>
                <w:i/>
                <w:iCs/>
                <w:color w:val="000000"/>
                <w:sz w:val="20"/>
                <w:szCs w:val="20"/>
              </w:rPr>
              <w:t>embedded</w:t>
            </w:r>
            <w:proofErr w:type="gramEnd"/>
            <w:r w:rsidRPr="00391CED">
              <w:rPr>
                <w:rFonts w:ascii="Arial" w:hAnsi="Arial" w:cs="Arial"/>
                <w:i/>
                <w:iCs/>
                <w:color w:val="000000"/>
                <w:sz w:val="20"/>
                <w:szCs w:val="20"/>
              </w:rPr>
              <w:t>) in order to achieve improved</w:t>
            </w:r>
            <w:r w:rsidR="00197EB2" w:rsidRPr="00391CED">
              <w:rPr>
                <w:rFonts w:ascii="Arial" w:hAnsi="Arial" w:cs="Arial"/>
                <w:i/>
                <w:iCs/>
                <w:color w:val="000000"/>
                <w:sz w:val="20"/>
                <w:szCs w:val="20"/>
              </w:rPr>
              <w:t xml:space="preserve"> </w:t>
            </w:r>
            <w:r w:rsidRPr="00391CED">
              <w:rPr>
                <w:rFonts w:ascii="Arial" w:hAnsi="Arial" w:cs="Arial"/>
                <w:i/>
                <w:iCs/>
                <w:color w:val="000000"/>
                <w:sz w:val="20"/>
                <w:szCs w:val="20"/>
              </w:rPr>
              <w:t>performance.</w:t>
            </w:r>
          </w:p>
        </w:tc>
      </w:tr>
      <w:tr w:rsidR="00EE22A3" w:rsidRPr="00391CED" w:rsidTr="00B62A1F">
        <w:tc>
          <w:tcPr>
            <w:tcW w:w="2898" w:type="dxa"/>
          </w:tcPr>
          <w:p w:rsidR="00EE22A3" w:rsidRPr="00391CED" w:rsidRDefault="00EE22A3" w:rsidP="00EE22A3">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lastRenderedPageBreak/>
              <w:t>7A103 Instrumentation, navigation equipment and systems, other than those</w:t>
            </w:r>
          </w:p>
          <w:p w:rsidR="00EE22A3" w:rsidRPr="00391CED" w:rsidRDefault="00EE22A3" w:rsidP="00EE22A3">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controlled by 7A003,</w:t>
            </w:r>
          </w:p>
        </w:tc>
        <w:tc>
          <w:tcPr>
            <w:tcW w:w="5958" w:type="dxa"/>
          </w:tcPr>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Inertial or other equipment using accelerometers or gyros controlled by 7A001, 7A002, 7A101 or 7A102 and systems</w:t>
            </w:r>
          </w:p>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incorporating such equipment, and “specially designed” “parts” and “components” therefor;</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1: </w:t>
            </w:r>
            <w:r w:rsidRPr="00391CED">
              <w:rPr>
                <w:rFonts w:ascii="Arial" w:hAnsi="Arial" w:cs="Arial"/>
                <w:i/>
                <w:iCs/>
                <w:color w:val="000000"/>
                <w:sz w:val="20"/>
                <w:szCs w:val="20"/>
              </w:rPr>
              <w:t>7A103.a does not control equipment containing accelerometers “specially designed” and developed as MWD</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(Measurement While Drilling) sensors for use in down-hole well services operations.</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Note 2</w:t>
            </w:r>
            <w:r w:rsidRPr="00391CED">
              <w:rPr>
                <w:rFonts w:ascii="Arial" w:hAnsi="Arial" w:cs="Arial"/>
                <w:i/>
                <w:iCs/>
                <w:color w:val="000000"/>
                <w:sz w:val="20"/>
                <w:szCs w:val="20"/>
              </w:rPr>
              <w:t>: 7A103.a does not control inertial or other equipment using accelerometers or gyros controlled by 7A001 or 7A002 that are only NS controlled.</w:t>
            </w:r>
          </w:p>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Integrated flight instrument systems, which include gyrostabilizers or automatic pilots, designed or modified for use in rockets, missiles, or unmanned aerial vehicles capable</w:t>
            </w:r>
          </w:p>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of achieving a “range” equal to or greater than 300 km, and “specially designed” “parts” and “components” therefor.</w:t>
            </w:r>
          </w:p>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c. Integrated Navigation Systems, designed or modified for use in rockets, missiles, or unmanned aerial vehicles capable of achieving a “range” equal to or greater than 300 km and capable of providing a navigational accuracy of 200m Circular Error </w:t>
            </w:r>
            <w:r w:rsidRPr="00391CED">
              <w:rPr>
                <w:rFonts w:ascii="Arial" w:hAnsi="Arial" w:cs="Arial"/>
                <w:color w:val="000000"/>
                <w:sz w:val="20"/>
                <w:szCs w:val="20"/>
              </w:rPr>
              <w:lastRenderedPageBreak/>
              <w:t>Probable (CEP) or less.</w:t>
            </w:r>
          </w:p>
          <w:p w:rsidR="003863D4" w:rsidRPr="00391CED" w:rsidRDefault="003863D4" w:rsidP="003863D4">
            <w:pPr>
              <w:autoSpaceDE w:val="0"/>
              <w:autoSpaceDN w:val="0"/>
              <w:adjustRightInd w:val="0"/>
              <w:rPr>
                <w:rFonts w:ascii="Arial" w:hAnsi="Arial" w:cs="Arial"/>
                <w:color w:val="000000"/>
                <w:sz w:val="20"/>
                <w:szCs w:val="20"/>
              </w:rPr>
            </w:pP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Technical Note: </w:t>
            </w:r>
            <w:r w:rsidRPr="00391CED">
              <w:rPr>
                <w:rFonts w:ascii="Arial" w:hAnsi="Arial" w:cs="Arial"/>
                <w:i/>
                <w:iCs/>
                <w:color w:val="000000"/>
                <w:sz w:val="20"/>
                <w:szCs w:val="20"/>
              </w:rPr>
              <w:t>An ‘integrated navigation system’ typically incorporates the following “parts” and “components”:</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1. An inertial measurement device (e.g., an attitude and heading reference system, inertial reference unit, or inertial navigation</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system);</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2. One or more external sensors used to update the position and/or velocity, either periodically or continuously throughout the flight (e.g., satellite navigation receiver, radar altimeter, and/or Doppler radar); and</w:t>
            </w:r>
          </w:p>
          <w:p w:rsidR="003863D4" w:rsidRPr="00391CED" w:rsidRDefault="003863D4" w:rsidP="003863D4">
            <w:pPr>
              <w:autoSpaceDE w:val="0"/>
              <w:autoSpaceDN w:val="0"/>
              <w:adjustRightInd w:val="0"/>
              <w:rPr>
                <w:rFonts w:ascii="Arial" w:hAnsi="Arial" w:cs="Arial"/>
                <w:i/>
                <w:iCs/>
                <w:color w:val="000000"/>
                <w:sz w:val="20"/>
                <w:szCs w:val="20"/>
              </w:rPr>
            </w:pPr>
            <w:r w:rsidRPr="00391CED">
              <w:rPr>
                <w:rFonts w:ascii="Arial" w:hAnsi="Arial" w:cs="Arial"/>
                <w:i/>
                <w:iCs/>
                <w:color w:val="000000"/>
                <w:sz w:val="20"/>
                <w:szCs w:val="20"/>
              </w:rPr>
              <w:t>3. Integration hardware and software.</w:t>
            </w:r>
          </w:p>
          <w:p w:rsidR="00EE22A3" w:rsidRPr="00391CED" w:rsidRDefault="00EE22A3" w:rsidP="001C54B7">
            <w:pPr>
              <w:autoSpaceDE w:val="0"/>
              <w:autoSpaceDN w:val="0"/>
              <w:adjustRightInd w:val="0"/>
              <w:rPr>
                <w:rFonts w:ascii="Arial" w:hAnsi="Arial" w:cs="Arial"/>
                <w:color w:val="000000"/>
                <w:sz w:val="20"/>
                <w:szCs w:val="20"/>
              </w:rPr>
            </w:pPr>
          </w:p>
        </w:tc>
      </w:tr>
      <w:tr w:rsidR="00B62A1F" w:rsidRPr="00391CED" w:rsidTr="00B62A1F">
        <w:tc>
          <w:tcPr>
            <w:tcW w:w="2898" w:type="dxa"/>
          </w:tcPr>
          <w:p w:rsidR="00B62A1F" w:rsidRPr="00391CED" w:rsidRDefault="00EE3C8F" w:rsidP="00EE3C8F">
            <w:pPr>
              <w:autoSpaceDE w:val="0"/>
              <w:autoSpaceDN w:val="0"/>
              <w:adjustRightInd w:val="0"/>
              <w:rPr>
                <w:rFonts w:ascii="Arial" w:hAnsi="Arial" w:cs="Arial"/>
                <w:sz w:val="20"/>
                <w:szCs w:val="20"/>
              </w:rPr>
            </w:pPr>
            <w:r w:rsidRPr="00391CED">
              <w:rPr>
                <w:rFonts w:ascii="Arial" w:hAnsi="Arial" w:cs="Arial"/>
                <w:b/>
                <w:bCs/>
                <w:color w:val="000000"/>
                <w:sz w:val="20"/>
                <w:szCs w:val="20"/>
              </w:rPr>
              <w:lastRenderedPageBreak/>
              <w:t>7A004 ‘Star trackers’ and “components” therefor</w:t>
            </w:r>
          </w:p>
        </w:tc>
        <w:tc>
          <w:tcPr>
            <w:tcW w:w="5958" w:type="dxa"/>
          </w:tcPr>
          <w:p w:rsidR="001C54B7" w:rsidRPr="00391CED" w:rsidRDefault="001C54B7" w:rsidP="001C54B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‘Star trackers’ with a specified azimuth accuracy of equal to or less (better) than 20 seconds of arc throughout the specified lifetime of the equipment;</w:t>
            </w:r>
          </w:p>
          <w:p w:rsidR="001C54B7" w:rsidRPr="00391CED" w:rsidRDefault="001C54B7" w:rsidP="001C54B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“Components” “specially designed” for equipment specified in 7A004.a as follows:</w:t>
            </w:r>
          </w:p>
          <w:p w:rsidR="001C54B7" w:rsidRPr="00391CED" w:rsidRDefault="001C54B7" w:rsidP="001C54B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b.1. Optical heads or baffles;</w:t>
            </w:r>
          </w:p>
          <w:p w:rsidR="001C54B7" w:rsidRPr="00391CED" w:rsidRDefault="001C54B7" w:rsidP="001C54B7">
            <w:pPr>
              <w:autoSpaceDE w:val="0"/>
              <w:autoSpaceDN w:val="0"/>
              <w:adjustRightInd w:val="0"/>
              <w:rPr>
                <w:rFonts w:ascii="Arial" w:hAnsi="Arial" w:cs="Arial"/>
                <w:color w:val="000000"/>
                <w:sz w:val="20"/>
                <w:szCs w:val="20"/>
              </w:rPr>
            </w:pPr>
            <w:proofErr w:type="gramStart"/>
            <w:r w:rsidRPr="00391CED">
              <w:rPr>
                <w:rFonts w:ascii="Arial" w:hAnsi="Arial" w:cs="Arial"/>
                <w:color w:val="000000"/>
                <w:sz w:val="20"/>
                <w:szCs w:val="20"/>
              </w:rPr>
              <w:t>b.2</w:t>
            </w:r>
            <w:proofErr w:type="gramEnd"/>
            <w:r w:rsidRPr="00391CED">
              <w:rPr>
                <w:rFonts w:ascii="Arial" w:hAnsi="Arial" w:cs="Arial"/>
                <w:color w:val="000000"/>
                <w:sz w:val="20"/>
                <w:szCs w:val="20"/>
              </w:rPr>
              <w:t>. Data processing units.</w:t>
            </w:r>
          </w:p>
          <w:p w:rsidR="001C54B7" w:rsidRPr="00391CED" w:rsidRDefault="001C54B7" w:rsidP="001C54B7">
            <w:pPr>
              <w:autoSpaceDE w:val="0"/>
              <w:autoSpaceDN w:val="0"/>
              <w:adjustRightInd w:val="0"/>
              <w:rPr>
                <w:rFonts w:ascii="Arial" w:hAnsi="Arial" w:cs="Arial"/>
                <w:color w:val="000000"/>
                <w:sz w:val="20"/>
                <w:szCs w:val="20"/>
              </w:rPr>
            </w:pPr>
          </w:p>
          <w:p w:rsidR="00B62A1F" w:rsidRPr="00391CED" w:rsidRDefault="001C54B7" w:rsidP="001C54B7">
            <w:pPr>
              <w:autoSpaceDE w:val="0"/>
              <w:autoSpaceDN w:val="0"/>
              <w:adjustRightInd w:val="0"/>
              <w:rPr>
                <w:rFonts w:ascii="Arial" w:hAnsi="Arial" w:cs="Arial"/>
                <w:sz w:val="20"/>
                <w:szCs w:val="20"/>
              </w:rPr>
            </w:pPr>
            <w:r w:rsidRPr="00391CED">
              <w:rPr>
                <w:rFonts w:ascii="Arial" w:hAnsi="Arial" w:cs="Arial"/>
                <w:b/>
                <w:bCs/>
                <w:i/>
                <w:iCs/>
                <w:color w:val="000000"/>
                <w:sz w:val="20"/>
                <w:szCs w:val="20"/>
              </w:rPr>
              <w:t xml:space="preserve">Technical Note: </w:t>
            </w:r>
            <w:r w:rsidRPr="00391CED">
              <w:rPr>
                <w:rFonts w:ascii="Arial" w:hAnsi="Arial" w:cs="Arial"/>
                <w:color w:val="000000"/>
                <w:sz w:val="20"/>
                <w:szCs w:val="20"/>
              </w:rPr>
              <w:t>‘</w:t>
            </w:r>
            <w:r w:rsidRPr="00391CED">
              <w:rPr>
                <w:rFonts w:ascii="Arial" w:hAnsi="Arial" w:cs="Arial"/>
                <w:i/>
                <w:iCs/>
                <w:color w:val="000000"/>
                <w:sz w:val="20"/>
                <w:szCs w:val="20"/>
              </w:rPr>
              <w:t xml:space="preserve">Star trackers’ are also referred to as stellar attitude sensors or </w:t>
            </w:r>
            <w:proofErr w:type="spellStart"/>
            <w:r w:rsidRPr="00391CED">
              <w:rPr>
                <w:rFonts w:ascii="Arial" w:hAnsi="Arial" w:cs="Arial"/>
                <w:i/>
                <w:iCs/>
                <w:color w:val="000000"/>
                <w:sz w:val="20"/>
                <w:szCs w:val="20"/>
              </w:rPr>
              <w:t>gyroastro</w:t>
            </w:r>
            <w:proofErr w:type="spellEnd"/>
            <w:r w:rsidRPr="00391CED">
              <w:rPr>
                <w:rFonts w:ascii="Arial" w:hAnsi="Arial" w:cs="Arial"/>
                <w:i/>
                <w:iCs/>
                <w:color w:val="000000"/>
                <w:sz w:val="20"/>
                <w:szCs w:val="20"/>
              </w:rPr>
              <w:t xml:space="preserve"> compasses.</w:t>
            </w:r>
          </w:p>
        </w:tc>
      </w:tr>
      <w:tr w:rsidR="003863D4" w:rsidRPr="00391CED" w:rsidTr="00B62A1F">
        <w:tc>
          <w:tcPr>
            <w:tcW w:w="2898" w:type="dxa"/>
          </w:tcPr>
          <w:p w:rsidR="00BD1004" w:rsidRPr="00391CED" w:rsidRDefault="00BD1004" w:rsidP="00BD100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7A104 Gyro-</w:t>
            </w:r>
            <w:proofErr w:type="spellStart"/>
            <w:r w:rsidRPr="00391CED">
              <w:rPr>
                <w:rFonts w:ascii="Arial" w:hAnsi="Arial" w:cs="Arial"/>
                <w:b/>
                <w:bCs/>
                <w:color w:val="000000"/>
                <w:sz w:val="20"/>
                <w:szCs w:val="20"/>
              </w:rPr>
              <w:t>astro</w:t>
            </w:r>
            <w:proofErr w:type="spellEnd"/>
            <w:r w:rsidRPr="00391CED">
              <w:rPr>
                <w:rFonts w:ascii="Arial" w:hAnsi="Arial" w:cs="Arial"/>
                <w:b/>
                <w:bCs/>
                <w:color w:val="000000"/>
                <w:sz w:val="20"/>
                <w:szCs w:val="20"/>
              </w:rPr>
              <w:t xml:space="preserve"> compasses and other</w:t>
            </w:r>
          </w:p>
          <w:p w:rsidR="00BD1004" w:rsidRPr="00391CED" w:rsidRDefault="00BD1004" w:rsidP="00BD100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devices, other than those controlled by</w:t>
            </w:r>
          </w:p>
          <w:p w:rsidR="003863D4" w:rsidRPr="00391CED" w:rsidRDefault="003863D4" w:rsidP="003863D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7A004, which derive position or orientation</w:t>
            </w:r>
          </w:p>
          <w:p w:rsidR="003863D4" w:rsidRPr="00391CED" w:rsidRDefault="003863D4" w:rsidP="003863D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by means of automatically tracking celestial</w:t>
            </w:r>
          </w:p>
          <w:p w:rsidR="003863D4" w:rsidRPr="00391CED" w:rsidRDefault="003863D4" w:rsidP="003863D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bodies or satellites and “specially designed”</w:t>
            </w:r>
          </w:p>
          <w:p w:rsidR="003863D4" w:rsidRPr="00391CED" w:rsidRDefault="003863D4" w:rsidP="003863D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“parts” and “components” therefor</w:t>
            </w:r>
          </w:p>
        </w:tc>
        <w:tc>
          <w:tcPr>
            <w:tcW w:w="5958" w:type="dxa"/>
          </w:tcPr>
          <w:p w:rsidR="003863D4" w:rsidRPr="00391CED" w:rsidRDefault="003863D4" w:rsidP="003863D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The list of items controlled is contained in </w:t>
            </w:r>
            <w:proofErr w:type="spellStart"/>
            <w:r w:rsidRPr="00391CED">
              <w:rPr>
                <w:rFonts w:ascii="Arial" w:hAnsi="Arial" w:cs="Arial"/>
                <w:color w:val="000000"/>
                <w:sz w:val="20"/>
                <w:szCs w:val="20"/>
              </w:rPr>
              <w:t>theECCN</w:t>
            </w:r>
            <w:proofErr w:type="spellEnd"/>
            <w:r w:rsidRPr="00391CED">
              <w:rPr>
                <w:rFonts w:ascii="Arial" w:hAnsi="Arial" w:cs="Arial"/>
                <w:color w:val="000000"/>
                <w:sz w:val="20"/>
                <w:szCs w:val="20"/>
              </w:rPr>
              <w:t xml:space="preserve"> heading.</w:t>
            </w:r>
          </w:p>
          <w:p w:rsidR="00E047AE" w:rsidRPr="00391CED" w:rsidRDefault="00E047AE" w:rsidP="003863D4">
            <w:pPr>
              <w:autoSpaceDE w:val="0"/>
              <w:autoSpaceDN w:val="0"/>
              <w:adjustRightInd w:val="0"/>
              <w:rPr>
                <w:rFonts w:ascii="Arial" w:hAnsi="Arial" w:cs="Arial"/>
                <w:color w:val="000000"/>
                <w:sz w:val="20"/>
                <w:szCs w:val="20"/>
              </w:rPr>
            </w:pPr>
          </w:p>
          <w:p w:rsidR="00E047AE" w:rsidRPr="00391CED" w:rsidRDefault="00E047AE" w:rsidP="003863D4">
            <w:pPr>
              <w:autoSpaceDE w:val="0"/>
              <w:autoSpaceDN w:val="0"/>
              <w:adjustRightInd w:val="0"/>
              <w:rPr>
                <w:rFonts w:ascii="Arial" w:hAnsi="Arial" w:cs="Arial"/>
                <w:color w:val="000000"/>
                <w:sz w:val="20"/>
                <w:szCs w:val="20"/>
              </w:rPr>
            </w:pPr>
          </w:p>
          <w:p w:rsidR="003863D4" w:rsidRPr="00391CED" w:rsidRDefault="003863D4" w:rsidP="001C54B7">
            <w:pPr>
              <w:autoSpaceDE w:val="0"/>
              <w:autoSpaceDN w:val="0"/>
              <w:adjustRightInd w:val="0"/>
              <w:rPr>
                <w:rFonts w:ascii="Arial" w:hAnsi="Arial" w:cs="Arial"/>
                <w:color w:val="000000"/>
                <w:sz w:val="20"/>
                <w:szCs w:val="20"/>
              </w:rPr>
            </w:pPr>
          </w:p>
        </w:tc>
      </w:tr>
      <w:tr w:rsidR="003863D4" w:rsidRPr="00391CED" w:rsidTr="00B62A1F">
        <w:tc>
          <w:tcPr>
            <w:tcW w:w="2898" w:type="dxa"/>
          </w:tcPr>
          <w:p w:rsidR="003863D4" w:rsidRPr="00391CED" w:rsidRDefault="003863D4" w:rsidP="003863D4">
            <w:pPr>
              <w:autoSpaceDE w:val="0"/>
              <w:autoSpaceDN w:val="0"/>
              <w:adjustRightInd w:val="0"/>
              <w:rPr>
                <w:rFonts w:ascii="Arial" w:hAnsi="Arial" w:cs="Arial"/>
                <w:b/>
                <w:bCs/>
                <w:color w:val="000000"/>
                <w:sz w:val="20"/>
                <w:szCs w:val="20"/>
              </w:rPr>
            </w:pPr>
          </w:p>
        </w:tc>
        <w:tc>
          <w:tcPr>
            <w:tcW w:w="5958" w:type="dxa"/>
          </w:tcPr>
          <w:p w:rsidR="003863D4" w:rsidRPr="00391CED" w:rsidRDefault="003863D4" w:rsidP="003863D4">
            <w:pPr>
              <w:autoSpaceDE w:val="0"/>
              <w:autoSpaceDN w:val="0"/>
              <w:adjustRightInd w:val="0"/>
              <w:rPr>
                <w:rFonts w:ascii="Arial" w:hAnsi="Arial" w:cs="Arial"/>
                <w:color w:val="000000"/>
                <w:sz w:val="20"/>
                <w:szCs w:val="20"/>
              </w:rPr>
            </w:pPr>
          </w:p>
        </w:tc>
      </w:tr>
      <w:tr w:rsidR="00B62A1F" w:rsidRPr="00391CED" w:rsidTr="00B62A1F">
        <w:tc>
          <w:tcPr>
            <w:tcW w:w="2898" w:type="dxa"/>
          </w:tcPr>
          <w:p w:rsidR="001C54B7" w:rsidRPr="00391CED" w:rsidRDefault="001C54B7" w:rsidP="001C54B7">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7A005 Global Navigation Satellite Systems (GNSS) receiving equipment having any of the following (see List of Items Controlled) and “specially designed” “components”</w:t>
            </w:r>
          </w:p>
          <w:p w:rsidR="001C54B7" w:rsidRPr="00391CED" w:rsidRDefault="001C54B7" w:rsidP="001C54B7">
            <w:pPr>
              <w:autoSpaceDE w:val="0"/>
              <w:autoSpaceDN w:val="0"/>
              <w:adjustRightInd w:val="0"/>
              <w:rPr>
                <w:rFonts w:ascii="Arial" w:hAnsi="Arial" w:cs="Arial"/>
                <w:b/>
                <w:bCs/>
                <w:color w:val="000000"/>
                <w:sz w:val="20"/>
                <w:szCs w:val="20"/>
              </w:rPr>
            </w:pPr>
            <w:proofErr w:type="gramStart"/>
            <w:r w:rsidRPr="00391CED">
              <w:rPr>
                <w:rFonts w:ascii="Arial" w:hAnsi="Arial" w:cs="Arial"/>
                <w:b/>
                <w:bCs/>
                <w:color w:val="000000"/>
                <w:sz w:val="20"/>
                <w:szCs w:val="20"/>
              </w:rPr>
              <w:t>therefor</w:t>
            </w:r>
            <w:proofErr w:type="gramEnd"/>
            <w:r w:rsidRPr="00391CED">
              <w:rPr>
                <w:rFonts w:ascii="Arial" w:hAnsi="Arial" w:cs="Arial"/>
                <w:b/>
                <w:bCs/>
                <w:color w:val="000000"/>
                <w:sz w:val="20"/>
                <w:szCs w:val="20"/>
              </w:rPr>
              <w:t>.</w:t>
            </w:r>
          </w:p>
          <w:p w:rsidR="00B62A1F" w:rsidRPr="00391CED" w:rsidRDefault="00B62A1F" w:rsidP="009D5786">
            <w:pPr>
              <w:rPr>
                <w:rFonts w:ascii="Arial" w:hAnsi="Arial" w:cs="Arial"/>
                <w:sz w:val="20"/>
                <w:szCs w:val="20"/>
              </w:rPr>
            </w:pPr>
          </w:p>
        </w:tc>
        <w:tc>
          <w:tcPr>
            <w:tcW w:w="5958" w:type="dxa"/>
          </w:tcPr>
          <w:p w:rsidR="001C54B7" w:rsidRPr="00391CED" w:rsidRDefault="001C54B7" w:rsidP="001C54B7">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a. Employing a decryption algorithm “specially designed” or modified for government use to access the ranging code for position and time; </w:t>
            </w:r>
            <w:r w:rsidRPr="00391CED">
              <w:rPr>
                <w:rFonts w:ascii="Arial" w:hAnsi="Arial" w:cs="Arial"/>
                <w:i/>
                <w:iCs/>
                <w:color w:val="000000"/>
                <w:sz w:val="20"/>
                <w:szCs w:val="20"/>
              </w:rPr>
              <w:t>or</w:t>
            </w:r>
          </w:p>
          <w:p w:rsidR="001C54B7" w:rsidRPr="00391CED" w:rsidRDefault="001C54B7" w:rsidP="001C54B7">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Employing ‘adaptive antenna systems’.</w:t>
            </w:r>
          </w:p>
          <w:p w:rsidR="001C54B7" w:rsidRPr="00391CED" w:rsidRDefault="001C54B7" w:rsidP="001C54B7">
            <w:pPr>
              <w:autoSpaceDE w:val="0"/>
              <w:autoSpaceDN w:val="0"/>
              <w:adjustRightInd w:val="0"/>
              <w:rPr>
                <w:rFonts w:ascii="Arial" w:hAnsi="Arial" w:cs="Arial"/>
                <w:color w:val="000000"/>
                <w:sz w:val="20"/>
                <w:szCs w:val="20"/>
              </w:rPr>
            </w:pPr>
          </w:p>
          <w:p w:rsidR="001C54B7" w:rsidRPr="00391CED" w:rsidRDefault="001C54B7" w:rsidP="001C54B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w:t>
            </w:r>
            <w:r w:rsidRPr="00391CED">
              <w:rPr>
                <w:rFonts w:ascii="Arial" w:hAnsi="Arial" w:cs="Arial"/>
                <w:i/>
                <w:iCs/>
                <w:color w:val="000000"/>
                <w:sz w:val="20"/>
                <w:szCs w:val="20"/>
              </w:rPr>
              <w:t xml:space="preserve">7A005.b does not apply to GNSS receiving equipment that only uses “components” designed to filter, switch, or combine signals from multiple </w:t>
            </w:r>
            <w:proofErr w:type="spellStart"/>
            <w:r w:rsidRPr="00391CED">
              <w:rPr>
                <w:rFonts w:ascii="Arial" w:hAnsi="Arial" w:cs="Arial"/>
                <w:i/>
                <w:iCs/>
                <w:color w:val="000000"/>
                <w:sz w:val="20"/>
                <w:szCs w:val="20"/>
              </w:rPr>
              <w:t>omni</w:t>
            </w:r>
            <w:proofErr w:type="spellEnd"/>
            <w:r w:rsidRPr="00391CED">
              <w:rPr>
                <w:rFonts w:ascii="Arial" w:hAnsi="Arial" w:cs="Arial"/>
                <w:i/>
                <w:iCs/>
                <w:color w:val="000000"/>
                <w:sz w:val="20"/>
                <w:szCs w:val="20"/>
              </w:rPr>
              <w:t>-directional</w:t>
            </w:r>
          </w:p>
          <w:p w:rsidR="001C54B7" w:rsidRPr="00391CED" w:rsidRDefault="001C54B7" w:rsidP="001C54B7">
            <w:pPr>
              <w:autoSpaceDE w:val="0"/>
              <w:autoSpaceDN w:val="0"/>
              <w:adjustRightInd w:val="0"/>
              <w:rPr>
                <w:rFonts w:ascii="Arial" w:hAnsi="Arial" w:cs="Arial"/>
                <w:i/>
                <w:iCs/>
                <w:color w:val="000000"/>
                <w:sz w:val="20"/>
                <w:szCs w:val="20"/>
              </w:rPr>
            </w:pPr>
            <w:proofErr w:type="gramStart"/>
            <w:r w:rsidRPr="00391CED">
              <w:rPr>
                <w:rFonts w:ascii="Arial" w:hAnsi="Arial" w:cs="Arial"/>
                <w:i/>
                <w:iCs/>
                <w:color w:val="000000"/>
                <w:sz w:val="20"/>
                <w:szCs w:val="20"/>
              </w:rPr>
              <w:t>antennas</w:t>
            </w:r>
            <w:proofErr w:type="gramEnd"/>
            <w:r w:rsidRPr="00391CED">
              <w:rPr>
                <w:rFonts w:ascii="Arial" w:hAnsi="Arial" w:cs="Arial"/>
                <w:i/>
                <w:iCs/>
                <w:color w:val="000000"/>
                <w:sz w:val="20"/>
                <w:szCs w:val="20"/>
              </w:rPr>
              <w:t xml:space="preserve"> that do not implement adaptive antenna techniques.</w:t>
            </w:r>
          </w:p>
          <w:p w:rsidR="001C54B7" w:rsidRPr="00391CED" w:rsidRDefault="001C54B7" w:rsidP="001C54B7">
            <w:pPr>
              <w:autoSpaceDE w:val="0"/>
              <w:autoSpaceDN w:val="0"/>
              <w:adjustRightInd w:val="0"/>
              <w:rPr>
                <w:rFonts w:ascii="Arial" w:hAnsi="Arial" w:cs="Arial"/>
                <w:i/>
                <w:iCs/>
                <w:color w:val="000000"/>
                <w:sz w:val="20"/>
                <w:szCs w:val="20"/>
              </w:rPr>
            </w:pPr>
          </w:p>
          <w:p w:rsidR="001C54B7" w:rsidRPr="00391CED" w:rsidRDefault="001C54B7" w:rsidP="001C54B7">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Technical Note: </w:t>
            </w:r>
            <w:r w:rsidRPr="00391CED">
              <w:rPr>
                <w:rFonts w:ascii="Arial" w:hAnsi="Arial" w:cs="Arial"/>
                <w:i/>
                <w:iCs/>
                <w:color w:val="000000"/>
                <w:sz w:val="20"/>
                <w:szCs w:val="20"/>
              </w:rPr>
              <w:t>For the purposes of 7A005.b ‘adaptive antenna systems’ dynamically generate one or more spatial nulls in an antenna array pattern by signal processing in the time domain or frequency domain.</w:t>
            </w:r>
          </w:p>
          <w:p w:rsidR="00B62A1F" w:rsidRPr="00391CED" w:rsidRDefault="00B62A1F" w:rsidP="001C54B7">
            <w:pPr>
              <w:autoSpaceDE w:val="0"/>
              <w:autoSpaceDN w:val="0"/>
              <w:adjustRightInd w:val="0"/>
              <w:rPr>
                <w:rFonts w:ascii="Arial" w:hAnsi="Arial" w:cs="Arial"/>
                <w:sz w:val="20"/>
                <w:szCs w:val="20"/>
              </w:rPr>
            </w:pPr>
          </w:p>
        </w:tc>
      </w:tr>
      <w:tr w:rsidR="00BD1004" w:rsidRPr="00391CED" w:rsidTr="00B62A1F">
        <w:tc>
          <w:tcPr>
            <w:tcW w:w="2898" w:type="dxa"/>
          </w:tcPr>
          <w:p w:rsidR="00BD1004" w:rsidRPr="00391CED" w:rsidRDefault="00BD1004" w:rsidP="00BD1004">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 xml:space="preserve">7A105 Receiving equipment for Global Navigation Satellite Systems (GNSS) (e.g. GPS, GLONASS, or Galileo) </w:t>
            </w:r>
          </w:p>
          <w:p w:rsidR="00BD1004" w:rsidRPr="00391CED" w:rsidRDefault="00BD1004" w:rsidP="00BD1004">
            <w:pPr>
              <w:autoSpaceDE w:val="0"/>
              <w:autoSpaceDN w:val="0"/>
              <w:adjustRightInd w:val="0"/>
              <w:rPr>
                <w:rFonts w:ascii="Arial" w:hAnsi="Arial" w:cs="Arial"/>
                <w:b/>
                <w:bCs/>
                <w:color w:val="000000"/>
                <w:sz w:val="20"/>
                <w:szCs w:val="20"/>
              </w:rPr>
            </w:pPr>
          </w:p>
        </w:tc>
        <w:tc>
          <w:tcPr>
            <w:tcW w:w="5958" w:type="dxa"/>
          </w:tcPr>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lastRenderedPageBreak/>
              <w:t>1. Designed or modified for use in “missiles”;</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or</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2. Designed or modified for airborne</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applications and having any of the following:</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2.a. Capable of providing navigation information at speeds in </w:t>
            </w:r>
            <w:r w:rsidRPr="00391CED">
              <w:rPr>
                <w:rFonts w:ascii="Arial" w:hAnsi="Arial" w:cs="Arial"/>
                <w:color w:val="000000"/>
                <w:sz w:val="20"/>
                <w:szCs w:val="20"/>
              </w:rPr>
              <w:lastRenderedPageBreak/>
              <w:t>excess of 600 m/s (1,165 nautical mph);</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2.b. Employing decryption, designed or modified for military or governmental services, to gain access to GNSS secured signal/data; or</w:t>
            </w:r>
          </w:p>
          <w:p w:rsidR="00223FE9"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2.c. Being “specially designed” to employ anti-jam features (e.g. null steering antenna or electronically steerable antenna) to function in an environment of active or passive countermeasures</w:t>
            </w:r>
          </w:p>
          <w:p w:rsidR="00BD1004" w:rsidRPr="00391CED" w:rsidRDefault="00BD1004" w:rsidP="00BD100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w:t>
            </w:r>
          </w:p>
          <w:p w:rsidR="00BD1004" w:rsidRPr="00391CED" w:rsidRDefault="00BD1004" w:rsidP="00BD1004">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to 7A105: </w:t>
            </w:r>
            <w:r w:rsidRPr="00391CED">
              <w:rPr>
                <w:rFonts w:ascii="Arial" w:hAnsi="Arial" w:cs="Arial"/>
                <w:i/>
                <w:iCs/>
                <w:color w:val="000000"/>
                <w:sz w:val="20"/>
                <w:szCs w:val="20"/>
              </w:rPr>
              <w:t>See also 7A005 and 7A994</w:t>
            </w:r>
          </w:p>
          <w:p w:rsidR="00BD1004" w:rsidRPr="00391CED" w:rsidRDefault="00BD1004" w:rsidP="001C54B7">
            <w:pPr>
              <w:autoSpaceDE w:val="0"/>
              <w:autoSpaceDN w:val="0"/>
              <w:adjustRightInd w:val="0"/>
              <w:rPr>
                <w:rFonts w:ascii="Arial" w:hAnsi="Arial" w:cs="Arial"/>
                <w:color w:val="000000"/>
                <w:sz w:val="20"/>
                <w:szCs w:val="20"/>
              </w:rPr>
            </w:pPr>
          </w:p>
        </w:tc>
      </w:tr>
      <w:tr w:rsidR="00B62A1F" w:rsidRPr="00391CED" w:rsidTr="00B62A1F">
        <w:tc>
          <w:tcPr>
            <w:tcW w:w="2898" w:type="dxa"/>
          </w:tcPr>
          <w:p w:rsidR="00B62A1F" w:rsidRPr="00391CED" w:rsidRDefault="00A025B4" w:rsidP="00A025B4">
            <w:pPr>
              <w:autoSpaceDE w:val="0"/>
              <w:autoSpaceDN w:val="0"/>
              <w:adjustRightInd w:val="0"/>
              <w:rPr>
                <w:rFonts w:ascii="Arial" w:hAnsi="Arial" w:cs="Arial"/>
                <w:sz w:val="20"/>
                <w:szCs w:val="20"/>
              </w:rPr>
            </w:pPr>
            <w:r w:rsidRPr="00391CED">
              <w:rPr>
                <w:rFonts w:ascii="Arial" w:hAnsi="Arial" w:cs="Arial"/>
                <w:b/>
                <w:bCs/>
                <w:color w:val="000000"/>
                <w:sz w:val="20"/>
                <w:szCs w:val="20"/>
              </w:rPr>
              <w:lastRenderedPageBreak/>
              <w:t>7A006 Airborne altimeters operating at frequencies other than 4.2 to 4.4 GHz inclusive and having any of the  following</w:t>
            </w:r>
          </w:p>
        </w:tc>
        <w:tc>
          <w:tcPr>
            <w:tcW w:w="5958" w:type="dxa"/>
          </w:tcPr>
          <w:p w:rsidR="00A025B4" w:rsidRPr="00391CED" w:rsidRDefault="00A025B4" w:rsidP="00A025B4">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a. “Power management”; </w:t>
            </w:r>
            <w:r w:rsidRPr="00391CED">
              <w:rPr>
                <w:rFonts w:ascii="Arial" w:hAnsi="Arial" w:cs="Arial"/>
                <w:i/>
                <w:iCs/>
                <w:color w:val="000000"/>
                <w:sz w:val="20"/>
                <w:szCs w:val="20"/>
              </w:rPr>
              <w:t>or</w:t>
            </w:r>
          </w:p>
          <w:p w:rsidR="00A025B4" w:rsidRPr="00391CED" w:rsidRDefault="00A025B4" w:rsidP="00A025B4">
            <w:pPr>
              <w:autoSpaceDE w:val="0"/>
              <w:autoSpaceDN w:val="0"/>
              <w:adjustRightInd w:val="0"/>
              <w:rPr>
                <w:rFonts w:ascii="Arial" w:hAnsi="Arial" w:cs="Arial"/>
                <w:color w:val="000000"/>
                <w:sz w:val="20"/>
                <w:szCs w:val="20"/>
              </w:rPr>
            </w:pPr>
            <w:r w:rsidRPr="00391CED">
              <w:rPr>
                <w:rFonts w:ascii="Arial" w:hAnsi="Arial" w:cs="Arial"/>
                <w:color w:val="000000"/>
                <w:sz w:val="20"/>
                <w:szCs w:val="20"/>
              </w:rPr>
              <w:t>b. Using phase shift key modulation.</w:t>
            </w:r>
          </w:p>
          <w:p w:rsidR="00B62A1F" w:rsidRPr="00391CED" w:rsidRDefault="00B62A1F" w:rsidP="009D5786">
            <w:pPr>
              <w:autoSpaceDE w:val="0"/>
              <w:autoSpaceDN w:val="0"/>
              <w:adjustRightInd w:val="0"/>
              <w:rPr>
                <w:rFonts w:ascii="Arial" w:hAnsi="Arial" w:cs="Arial"/>
                <w:sz w:val="20"/>
                <w:szCs w:val="20"/>
              </w:rPr>
            </w:pPr>
          </w:p>
        </w:tc>
      </w:tr>
      <w:tr w:rsidR="00E7472E" w:rsidRPr="00391CED" w:rsidTr="00B62A1F">
        <w:tc>
          <w:tcPr>
            <w:tcW w:w="2898" w:type="dxa"/>
          </w:tcPr>
          <w:p w:rsidR="00E7472E" w:rsidRPr="00391CED" w:rsidRDefault="00E7472E" w:rsidP="00E7472E">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7A106 Altimeters, other than those controlled by 7A006, of radar or laser radar type, designed or modified for use in “missiles”.</w:t>
            </w:r>
          </w:p>
        </w:tc>
        <w:tc>
          <w:tcPr>
            <w:tcW w:w="5958" w:type="dxa"/>
          </w:tcPr>
          <w:p w:rsidR="009D5786" w:rsidRPr="00391CED" w:rsidRDefault="009D5786" w:rsidP="009D5786">
            <w:pPr>
              <w:autoSpaceDE w:val="0"/>
              <w:autoSpaceDN w:val="0"/>
              <w:adjustRightInd w:val="0"/>
              <w:rPr>
                <w:rFonts w:ascii="Arial" w:hAnsi="Arial" w:cs="Arial"/>
                <w:color w:val="000000"/>
                <w:sz w:val="20"/>
                <w:szCs w:val="20"/>
              </w:rPr>
            </w:pPr>
            <w:r w:rsidRPr="00391CED">
              <w:rPr>
                <w:rFonts w:ascii="Arial" w:hAnsi="Arial" w:cs="Arial"/>
                <w:color w:val="000000"/>
                <w:sz w:val="20"/>
                <w:szCs w:val="20"/>
              </w:rPr>
              <w:t>a. Internal tilt compensation in pitch (+/-90 degrees) and roll (+/-180 degrees) axes;</w:t>
            </w:r>
          </w:p>
          <w:p w:rsidR="009D5786" w:rsidRPr="00391CED" w:rsidRDefault="009D5786" w:rsidP="009D5786">
            <w:pPr>
              <w:autoSpaceDE w:val="0"/>
              <w:autoSpaceDN w:val="0"/>
              <w:adjustRightInd w:val="0"/>
              <w:rPr>
                <w:rFonts w:ascii="Arial" w:hAnsi="Arial" w:cs="Arial"/>
                <w:i/>
                <w:iCs/>
                <w:color w:val="000000"/>
                <w:sz w:val="20"/>
                <w:szCs w:val="20"/>
              </w:rPr>
            </w:pPr>
            <w:r w:rsidRPr="00391CED">
              <w:rPr>
                <w:rFonts w:ascii="Arial" w:hAnsi="Arial" w:cs="Arial"/>
                <w:color w:val="000000"/>
                <w:sz w:val="20"/>
                <w:szCs w:val="20"/>
              </w:rPr>
              <w:t xml:space="preserve">b. Capable of providing azimuthal accuracy better (less) than 0.5 degrees </w:t>
            </w:r>
            <w:proofErr w:type="spellStart"/>
            <w:r w:rsidRPr="00391CED">
              <w:rPr>
                <w:rFonts w:ascii="Arial" w:hAnsi="Arial" w:cs="Arial"/>
                <w:color w:val="000000"/>
                <w:sz w:val="20"/>
                <w:szCs w:val="20"/>
              </w:rPr>
              <w:t>rms</w:t>
            </w:r>
            <w:proofErr w:type="spellEnd"/>
            <w:r w:rsidRPr="00391CED">
              <w:rPr>
                <w:rFonts w:ascii="Arial" w:hAnsi="Arial" w:cs="Arial"/>
                <w:color w:val="000000"/>
                <w:sz w:val="20"/>
                <w:szCs w:val="20"/>
              </w:rPr>
              <w:t xml:space="preserve"> at latitudes of +/- 80 degrees, referenced to local magnetic field; </w:t>
            </w:r>
            <w:r w:rsidRPr="00391CED">
              <w:rPr>
                <w:rFonts w:ascii="Arial" w:hAnsi="Arial" w:cs="Arial"/>
                <w:i/>
                <w:iCs/>
                <w:color w:val="000000"/>
                <w:sz w:val="20"/>
                <w:szCs w:val="20"/>
              </w:rPr>
              <w:t>and</w:t>
            </w:r>
          </w:p>
          <w:p w:rsidR="009D5786" w:rsidRPr="00391CED" w:rsidRDefault="009D5786" w:rsidP="009D5786">
            <w:pPr>
              <w:autoSpaceDE w:val="0"/>
              <w:autoSpaceDN w:val="0"/>
              <w:adjustRightInd w:val="0"/>
              <w:rPr>
                <w:rFonts w:ascii="Arial" w:hAnsi="Arial" w:cs="Arial"/>
                <w:color w:val="000000"/>
                <w:sz w:val="20"/>
                <w:szCs w:val="20"/>
              </w:rPr>
            </w:pPr>
            <w:r w:rsidRPr="00391CED">
              <w:rPr>
                <w:rFonts w:ascii="Arial" w:hAnsi="Arial" w:cs="Arial"/>
                <w:color w:val="000000"/>
                <w:sz w:val="20"/>
                <w:szCs w:val="20"/>
              </w:rPr>
              <w:t>c. Designed or modified to be integrated with flight control and navigation systems.</w:t>
            </w:r>
          </w:p>
          <w:p w:rsidR="009D5786" w:rsidRPr="00391CED" w:rsidRDefault="009D5786" w:rsidP="009D5786">
            <w:pPr>
              <w:autoSpaceDE w:val="0"/>
              <w:autoSpaceDN w:val="0"/>
              <w:adjustRightInd w:val="0"/>
              <w:rPr>
                <w:rFonts w:ascii="Arial" w:hAnsi="Arial" w:cs="Arial"/>
                <w:i/>
                <w:iCs/>
                <w:color w:val="000000"/>
                <w:sz w:val="20"/>
                <w:szCs w:val="20"/>
              </w:rPr>
            </w:pPr>
            <w:r w:rsidRPr="00391CED">
              <w:rPr>
                <w:rFonts w:ascii="Arial" w:hAnsi="Arial" w:cs="Arial"/>
                <w:b/>
                <w:bCs/>
                <w:i/>
                <w:iCs/>
                <w:color w:val="000000"/>
                <w:sz w:val="20"/>
                <w:szCs w:val="20"/>
              </w:rPr>
              <w:t xml:space="preserve">Note: </w:t>
            </w:r>
            <w:r w:rsidRPr="00391CED">
              <w:rPr>
                <w:rFonts w:ascii="Arial" w:hAnsi="Arial" w:cs="Arial"/>
                <w:i/>
                <w:iCs/>
                <w:color w:val="000000"/>
                <w:sz w:val="20"/>
                <w:szCs w:val="20"/>
              </w:rPr>
              <w:t>Flight control and navigation systems in 7A107 include gyrostabilizers, automatic pilots and inertial navigation systems.</w:t>
            </w:r>
          </w:p>
          <w:p w:rsidR="00E7472E" w:rsidRPr="00391CED" w:rsidRDefault="00E7472E" w:rsidP="00547A59">
            <w:pPr>
              <w:autoSpaceDE w:val="0"/>
              <w:autoSpaceDN w:val="0"/>
              <w:adjustRightInd w:val="0"/>
              <w:rPr>
                <w:rFonts w:ascii="Arial" w:hAnsi="Arial" w:cs="Arial"/>
                <w:color w:val="000000"/>
                <w:sz w:val="20"/>
                <w:szCs w:val="20"/>
              </w:rPr>
            </w:pPr>
          </w:p>
        </w:tc>
      </w:tr>
      <w:tr w:rsidR="00A025B4" w:rsidRPr="00391CED" w:rsidTr="00B62A1F">
        <w:tc>
          <w:tcPr>
            <w:tcW w:w="2898" w:type="dxa"/>
          </w:tcPr>
          <w:p w:rsidR="004330F8" w:rsidRPr="00391CED" w:rsidRDefault="004330F8" w:rsidP="004330F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7A008 Underwater sonar navigation systems using Doppler velocity or correlation velocity logs integrated with a heading</w:t>
            </w:r>
          </w:p>
          <w:p w:rsidR="004330F8" w:rsidRPr="00391CED" w:rsidRDefault="004330F8" w:rsidP="004330F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source and having a positioning accuracy of</w:t>
            </w:r>
          </w:p>
          <w:p w:rsidR="004330F8" w:rsidRPr="00391CED" w:rsidRDefault="004330F8" w:rsidP="004330F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equal to or less (better) than 3% of distance</w:t>
            </w:r>
          </w:p>
          <w:p w:rsidR="004330F8" w:rsidRPr="00391CED" w:rsidRDefault="004330F8" w:rsidP="004330F8">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traveled “Circular Error Probable” (“CEP”)</w:t>
            </w:r>
          </w:p>
          <w:p w:rsidR="00A025B4" w:rsidRPr="00391CED" w:rsidRDefault="004330F8" w:rsidP="004330F8">
            <w:pPr>
              <w:rPr>
                <w:rFonts w:ascii="Arial" w:hAnsi="Arial" w:cs="Arial"/>
                <w:sz w:val="20"/>
                <w:szCs w:val="20"/>
              </w:rPr>
            </w:pPr>
            <w:r w:rsidRPr="00391CED">
              <w:rPr>
                <w:rFonts w:ascii="Arial" w:hAnsi="Arial" w:cs="Arial"/>
                <w:b/>
                <w:bCs/>
                <w:color w:val="000000"/>
                <w:sz w:val="20"/>
                <w:szCs w:val="20"/>
              </w:rPr>
              <w:t>and “specially designed” “components</w:t>
            </w:r>
          </w:p>
        </w:tc>
        <w:tc>
          <w:tcPr>
            <w:tcW w:w="5958" w:type="dxa"/>
          </w:tcPr>
          <w:p w:rsidR="00547A59" w:rsidRPr="00391CED" w:rsidRDefault="00547A59" w:rsidP="00547A59">
            <w:pPr>
              <w:autoSpaceDE w:val="0"/>
              <w:autoSpaceDN w:val="0"/>
              <w:adjustRightInd w:val="0"/>
              <w:rPr>
                <w:rFonts w:ascii="Arial" w:hAnsi="Arial" w:cs="Arial"/>
                <w:color w:val="000000"/>
                <w:sz w:val="20"/>
                <w:szCs w:val="20"/>
              </w:rPr>
            </w:pPr>
            <w:r w:rsidRPr="00391CED">
              <w:rPr>
                <w:rFonts w:ascii="Arial" w:hAnsi="Arial" w:cs="Arial"/>
                <w:color w:val="000000"/>
                <w:sz w:val="20"/>
                <w:szCs w:val="20"/>
              </w:rPr>
              <w:t>The list of items controlled is contained in the</w:t>
            </w:r>
            <w:r w:rsidR="009D5786" w:rsidRPr="00391CED">
              <w:rPr>
                <w:rFonts w:ascii="Arial" w:hAnsi="Arial" w:cs="Arial"/>
                <w:color w:val="000000"/>
                <w:sz w:val="20"/>
                <w:szCs w:val="20"/>
              </w:rPr>
              <w:t xml:space="preserve"> </w:t>
            </w:r>
            <w:r w:rsidRPr="00391CED">
              <w:rPr>
                <w:rFonts w:ascii="Arial" w:hAnsi="Arial" w:cs="Arial"/>
                <w:color w:val="000000"/>
                <w:sz w:val="20"/>
                <w:szCs w:val="20"/>
              </w:rPr>
              <w:t>ECCN heading.</w:t>
            </w:r>
          </w:p>
          <w:p w:rsidR="00A025B4" w:rsidRPr="00391CED" w:rsidRDefault="00A025B4" w:rsidP="009D5786">
            <w:pPr>
              <w:autoSpaceDE w:val="0"/>
              <w:autoSpaceDN w:val="0"/>
              <w:adjustRightInd w:val="0"/>
              <w:rPr>
                <w:rFonts w:ascii="Arial" w:hAnsi="Arial" w:cs="Arial"/>
                <w:sz w:val="20"/>
                <w:szCs w:val="20"/>
              </w:rPr>
            </w:pPr>
          </w:p>
        </w:tc>
      </w:tr>
      <w:tr w:rsidR="00B62A1F" w:rsidRPr="00391CED" w:rsidTr="00B62A1F">
        <w:tc>
          <w:tcPr>
            <w:tcW w:w="2898" w:type="dxa"/>
          </w:tcPr>
          <w:p w:rsidR="00B62A1F" w:rsidRPr="00391CED" w:rsidRDefault="009D5786" w:rsidP="009D5786">
            <w:pPr>
              <w:autoSpaceDE w:val="0"/>
              <w:autoSpaceDN w:val="0"/>
              <w:adjustRightInd w:val="0"/>
              <w:rPr>
                <w:rFonts w:ascii="Arial" w:hAnsi="Arial" w:cs="Arial"/>
                <w:sz w:val="20"/>
                <w:szCs w:val="20"/>
              </w:rPr>
            </w:pPr>
            <w:r w:rsidRPr="00391CED">
              <w:rPr>
                <w:rFonts w:ascii="Arial" w:hAnsi="Arial" w:cs="Arial"/>
                <w:b/>
                <w:bCs/>
                <w:color w:val="000000"/>
                <w:sz w:val="20"/>
                <w:szCs w:val="20"/>
              </w:rPr>
              <w:t xml:space="preserve">7A115 Passive sensors for determining bearing to specific electromagnetic sources (direction finding equipment) or terrain </w:t>
            </w:r>
            <w:proofErr w:type="gramStart"/>
            <w:r w:rsidRPr="00391CED">
              <w:rPr>
                <w:rFonts w:ascii="Arial" w:hAnsi="Arial" w:cs="Arial"/>
                <w:b/>
                <w:bCs/>
                <w:color w:val="000000"/>
                <w:sz w:val="20"/>
                <w:szCs w:val="20"/>
              </w:rPr>
              <w:t>characteristics,</w:t>
            </w:r>
            <w:proofErr w:type="gramEnd"/>
            <w:r w:rsidRPr="00391CED">
              <w:rPr>
                <w:rFonts w:ascii="Arial" w:hAnsi="Arial" w:cs="Arial"/>
                <w:b/>
                <w:bCs/>
                <w:color w:val="000000"/>
                <w:sz w:val="20"/>
                <w:szCs w:val="20"/>
              </w:rPr>
              <w:t xml:space="preserve"> designed or modified for use in “missiles”.</w:t>
            </w:r>
          </w:p>
        </w:tc>
        <w:tc>
          <w:tcPr>
            <w:tcW w:w="5958" w:type="dxa"/>
          </w:tcPr>
          <w:p w:rsidR="009D5786" w:rsidRPr="00391CED" w:rsidRDefault="009D5786" w:rsidP="009D5786">
            <w:pPr>
              <w:autoSpaceDE w:val="0"/>
              <w:autoSpaceDN w:val="0"/>
              <w:adjustRightInd w:val="0"/>
              <w:rPr>
                <w:rFonts w:ascii="Arial" w:hAnsi="Arial" w:cs="Arial"/>
                <w:bCs/>
                <w:color w:val="000000"/>
                <w:sz w:val="20"/>
                <w:szCs w:val="20"/>
              </w:rPr>
            </w:pPr>
            <w:r w:rsidRPr="00391CED">
              <w:rPr>
                <w:rFonts w:ascii="Arial" w:hAnsi="Arial" w:cs="Arial"/>
                <w:bCs/>
                <w:color w:val="000000"/>
                <w:sz w:val="20"/>
                <w:szCs w:val="20"/>
              </w:rPr>
              <w:t>(These items are “subject to the ITAR”. See 22 CFR parts 120 through 130.)</w:t>
            </w:r>
          </w:p>
          <w:p w:rsidR="00B62A1F" w:rsidRPr="00391CED" w:rsidRDefault="00B62A1F" w:rsidP="009D5786">
            <w:pPr>
              <w:rPr>
                <w:rFonts w:ascii="Arial" w:hAnsi="Arial" w:cs="Arial"/>
                <w:sz w:val="20"/>
                <w:szCs w:val="20"/>
              </w:rPr>
            </w:pPr>
          </w:p>
        </w:tc>
      </w:tr>
      <w:tr w:rsidR="00547A59" w:rsidRPr="00391CED" w:rsidTr="00B62A1F">
        <w:tc>
          <w:tcPr>
            <w:tcW w:w="2898" w:type="dxa"/>
          </w:tcPr>
          <w:p w:rsidR="009D5786" w:rsidRPr="00391CED" w:rsidRDefault="009D5786" w:rsidP="009D5786">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7A116 Flight control systems (hydraulic,</w:t>
            </w:r>
          </w:p>
          <w:p w:rsidR="009D5786" w:rsidRPr="00391CED" w:rsidRDefault="009D5786" w:rsidP="009D5786">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mechanical, electro-optical, or electromechanical flight control systems (including</w:t>
            </w:r>
          </w:p>
          <w:p w:rsidR="009D5786" w:rsidRPr="00391CED" w:rsidRDefault="009D5786" w:rsidP="009D5786">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fly-by-wire systems) and attitude control</w:t>
            </w:r>
            <w:r w:rsidR="00EA152F" w:rsidRPr="00391CED">
              <w:rPr>
                <w:rFonts w:ascii="Arial" w:hAnsi="Arial" w:cs="Arial"/>
                <w:b/>
                <w:bCs/>
                <w:color w:val="000000"/>
                <w:sz w:val="20"/>
                <w:szCs w:val="20"/>
              </w:rPr>
              <w:t xml:space="preserve"> </w:t>
            </w:r>
            <w:r w:rsidRPr="00391CED">
              <w:rPr>
                <w:rFonts w:ascii="Arial" w:hAnsi="Arial" w:cs="Arial"/>
                <w:b/>
                <w:bCs/>
                <w:color w:val="000000"/>
                <w:sz w:val="20"/>
                <w:szCs w:val="20"/>
              </w:rPr>
              <w:t>equipment) designed or modified for</w:t>
            </w:r>
            <w:r w:rsidR="00EA152F" w:rsidRPr="00391CED">
              <w:rPr>
                <w:rFonts w:ascii="Arial" w:hAnsi="Arial" w:cs="Arial"/>
                <w:b/>
                <w:bCs/>
                <w:color w:val="000000"/>
                <w:sz w:val="20"/>
                <w:szCs w:val="20"/>
              </w:rPr>
              <w:t xml:space="preserve"> </w:t>
            </w:r>
            <w:r w:rsidRPr="00391CED">
              <w:rPr>
                <w:rFonts w:ascii="Arial" w:hAnsi="Arial" w:cs="Arial"/>
                <w:b/>
                <w:bCs/>
                <w:color w:val="000000"/>
                <w:sz w:val="20"/>
                <w:szCs w:val="20"/>
              </w:rPr>
              <w:t xml:space="preserve">“missiles”. </w:t>
            </w:r>
          </w:p>
          <w:p w:rsidR="00547A59" w:rsidRPr="00391CED" w:rsidRDefault="00547A59" w:rsidP="00547A59">
            <w:pPr>
              <w:autoSpaceDE w:val="0"/>
              <w:autoSpaceDN w:val="0"/>
              <w:adjustRightInd w:val="0"/>
              <w:rPr>
                <w:rFonts w:ascii="Arial" w:hAnsi="Arial" w:cs="Arial"/>
                <w:b/>
                <w:bCs/>
                <w:color w:val="000000"/>
                <w:sz w:val="20"/>
                <w:szCs w:val="20"/>
              </w:rPr>
            </w:pPr>
          </w:p>
        </w:tc>
        <w:tc>
          <w:tcPr>
            <w:tcW w:w="5958" w:type="dxa"/>
          </w:tcPr>
          <w:p w:rsidR="00547A59" w:rsidRPr="00391CED" w:rsidRDefault="00EA152F" w:rsidP="009D5786">
            <w:pPr>
              <w:rPr>
                <w:rFonts w:ascii="Arial" w:hAnsi="Arial" w:cs="Arial"/>
                <w:sz w:val="20"/>
                <w:szCs w:val="20"/>
              </w:rPr>
            </w:pPr>
            <w:r w:rsidRPr="00391CED">
              <w:rPr>
                <w:rFonts w:ascii="Arial" w:hAnsi="Arial" w:cs="Arial"/>
                <w:bCs/>
                <w:color w:val="000000"/>
                <w:sz w:val="20"/>
                <w:szCs w:val="20"/>
              </w:rPr>
              <w:t>(These items are “subject to the ITAR”. See 22 CFR parts 120 through 130.)</w:t>
            </w:r>
          </w:p>
        </w:tc>
      </w:tr>
      <w:tr w:rsidR="00547A59" w:rsidRPr="00391CED" w:rsidTr="00B62A1F">
        <w:tc>
          <w:tcPr>
            <w:tcW w:w="2898" w:type="dxa"/>
          </w:tcPr>
          <w:p w:rsidR="00547A59" w:rsidRPr="00391CED" w:rsidRDefault="00EA152F" w:rsidP="00EA152F">
            <w:pPr>
              <w:autoSpaceDE w:val="0"/>
              <w:autoSpaceDN w:val="0"/>
              <w:adjustRightInd w:val="0"/>
              <w:rPr>
                <w:rFonts w:ascii="Arial" w:hAnsi="Arial" w:cs="Arial"/>
                <w:b/>
                <w:bCs/>
                <w:color w:val="000000"/>
              </w:rPr>
            </w:pPr>
            <w:r w:rsidRPr="00391CED">
              <w:rPr>
                <w:rFonts w:ascii="Arial" w:hAnsi="Arial" w:cs="Arial"/>
                <w:b/>
                <w:bCs/>
                <w:color w:val="000000"/>
                <w:sz w:val="20"/>
                <w:szCs w:val="20"/>
              </w:rPr>
              <w:lastRenderedPageBreak/>
              <w:t>7A117 “Guidance sets” capable of achieving system accuracy of 3.33% or less of the range (e.g., a “CEP” of 10 km or less at a range of 300 km</w:t>
            </w:r>
          </w:p>
        </w:tc>
        <w:tc>
          <w:tcPr>
            <w:tcW w:w="5958" w:type="dxa"/>
          </w:tcPr>
          <w:p w:rsidR="00547A59" w:rsidRPr="00391CED" w:rsidRDefault="00EA152F" w:rsidP="009D5786">
            <w:pPr>
              <w:rPr>
                <w:rFonts w:ascii="Arial" w:hAnsi="Arial" w:cs="Arial"/>
                <w:sz w:val="20"/>
                <w:szCs w:val="20"/>
              </w:rPr>
            </w:pPr>
            <w:r w:rsidRPr="00391CED">
              <w:rPr>
                <w:rFonts w:ascii="Arial" w:hAnsi="Arial" w:cs="Arial"/>
                <w:bCs/>
                <w:color w:val="000000"/>
                <w:sz w:val="20"/>
                <w:szCs w:val="20"/>
              </w:rPr>
              <w:t>(These items are “subject to the ITAR”. See 22 CFR parts 120 through 130.)</w:t>
            </w:r>
          </w:p>
        </w:tc>
      </w:tr>
      <w:tr w:rsidR="00547A59" w:rsidRPr="00391CED" w:rsidTr="00B62A1F">
        <w:tc>
          <w:tcPr>
            <w:tcW w:w="2898" w:type="dxa"/>
          </w:tcPr>
          <w:p w:rsidR="00547A59" w:rsidRPr="00391CED" w:rsidRDefault="00BA485A" w:rsidP="00BA485A">
            <w:pPr>
              <w:autoSpaceDE w:val="0"/>
              <w:autoSpaceDN w:val="0"/>
              <w:adjustRightInd w:val="0"/>
              <w:rPr>
                <w:rFonts w:ascii="Arial" w:hAnsi="Arial" w:cs="Arial"/>
                <w:b/>
                <w:bCs/>
                <w:color w:val="000000"/>
                <w:sz w:val="20"/>
                <w:szCs w:val="20"/>
              </w:rPr>
            </w:pPr>
            <w:r w:rsidRPr="00391CED">
              <w:rPr>
                <w:rFonts w:ascii="Arial" w:hAnsi="Arial" w:cs="Arial"/>
                <w:b/>
                <w:bCs/>
                <w:color w:val="000000"/>
                <w:sz w:val="20"/>
                <w:szCs w:val="20"/>
              </w:rPr>
              <w:t>7A994 Other navigation direction finding equipment, airborne communication equipment</w:t>
            </w:r>
          </w:p>
        </w:tc>
        <w:tc>
          <w:tcPr>
            <w:tcW w:w="5958" w:type="dxa"/>
          </w:tcPr>
          <w:p w:rsidR="00BA485A" w:rsidRPr="00391CED" w:rsidRDefault="00BA485A" w:rsidP="00BA485A">
            <w:pPr>
              <w:autoSpaceDE w:val="0"/>
              <w:autoSpaceDN w:val="0"/>
              <w:adjustRightInd w:val="0"/>
              <w:rPr>
                <w:rFonts w:ascii="Arial" w:hAnsi="Arial" w:cs="Arial"/>
                <w:color w:val="000000"/>
                <w:sz w:val="20"/>
                <w:szCs w:val="20"/>
              </w:rPr>
            </w:pPr>
            <w:r w:rsidRPr="00391CED">
              <w:rPr>
                <w:rFonts w:ascii="Arial" w:hAnsi="Arial" w:cs="Arial"/>
                <w:color w:val="000000"/>
                <w:sz w:val="20"/>
                <w:szCs w:val="20"/>
              </w:rPr>
              <w:t>The list of items controlled is contained in the ECCN heading.</w:t>
            </w:r>
          </w:p>
          <w:p w:rsidR="00BA485A" w:rsidRPr="00391CED" w:rsidRDefault="00BA485A" w:rsidP="00BA485A">
            <w:pPr>
              <w:autoSpaceDE w:val="0"/>
              <w:autoSpaceDN w:val="0"/>
              <w:adjustRightInd w:val="0"/>
              <w:rPr>
                <w:rFonts w:ascii="Arial" w:hAnsi="Arial" w:cs="Arial"/>
                <w:color w:val="000000"/>
              </w:rPr>
            </w:pPr>
          </w:p>
          <w:p w:rsidR="00BA485A" w:rsidRPr="00391CED" w:rsidRDefault="00BA485A" w:rsidP="00BA485A">
            <w:pPr>
              <w:autoSpaceDE w:val="0"/>
              <w:autoSpaceDN w:val="0"/>
              <w:adjustRightInd w:val="0"/>
              <w:rPr>
                <w:rFonts w:ascii="Arial" w:hAnsi="Arial" w:cs="Arial"/>
                <w:color w:val="000000"/>
                <w:sz w:val="20"/>
                <w:szCs w:val="20"/>
              </w:rPr>
            </w:pPr>
            <w:r w:rsidRPr="00391CED">
              <w:rPr>
                <w:rFonts w:ascii="Arial" w:hAnsi="Arial" w:cs="Arial"/>
                <w:color w:val="000000"/>
                <w:sz w:val="20"/>
                <w:szCs w:val="20"/>
              </w:rPr>
              <w:t xml:space="preserve">Note 1) See also 7A005 and 7A105. (2) QRS11 </w:t>
            </w:r>
            <w:proofErr w:type="spellStart"/>
            <w:r w:rsidRPr="00391CED">
              <w:rPr>
                <w:rFonts w:ascii="Arial" w:hAnsi="Arial" w:cs="Arial"/>
                <w:color w:val="000000"/>
                <w:sz w:val="20"/>
                <w:szCs w:val="20"/>
              </w:rPr>
              <w:t>Micromachined</w:t>
            </w:r>
            <w:proofErr w:type="spellEnd"/>
            <w:r w:rsidRPr="00391CED">
              <w:rPr>
                <w:rFonts w:ascii="Arial" w:hAnsi="Arial" w:cs="Arial"/>
                <w:color w:val="000000"/>
                <w:sz w:val="20"/>
                <w:szCs w:val="20"/>
              </w:rPr>
              <w:t xml:space="preserve"> Angular Rate Sensors are “subject to the ITAR” (see 22 CFR parts 120 through 130), unless the QRS11-00100-100/101 is integrated into and included as an integral “component” of a commercial primary or standby instrument system of the type</w:t>
            </w:r>
            <w:r w:rsidR="00DF7FF2" w:rsidRPr="00391CED">
              <w:rPr>
                <w:rFonts w:ascii="Arial" w:hAnsi="Arial" w:cs="Arial"/>
                <w:color w:val="000000"/>
                <w:sz w:val="20"/>
                <w:szCs w:val="20"/>
              </w:rPr>
              <w:t xml:space="preserve"> </w:t>
            </w:r>
            <w:r w:rsidRPr="00391CED">
              <w:rPr>
                <w:rFonts w:ascii="Arial" w:hAnsi="Arial" w:cs="Arial"/>
                <w:color w:val="000000"/>
                <w:sz w:val="20"/>
                <w:szCs w:val="20"/>
              </w:rPr>
              <w:t xml:space="preserve">described in ECCN </w:t>
            </w:r>
            <w:r w:rsidRPr="00391CED">
              <w:rPr>
                <w:rFonts w:ascii="Arial" w:hAnsi="Arial" w:cs="Arial"/>
                <w:color w:val="0000FF"/>
                <w:sz w:val="20"/>
                <w:szCs w:val="20"/>
              </w:rPr>
              <w:t>7A994</w:t>
            </w:r>
            <w:r w:rsidRPr="00391CED">
              <w:rPr>
                <w:rFonts w:ascii="Arial" w:hAnsi="Arial" w:cs="Arial"/>
                <w:color w:val="000000"/>
                <w:sz w:val="20"/>
                <w:szCs w:val="20"/>
              </w:rPr>
              <w:t>, or aircraft of</w:t>
            </w:r>
            <w:r w:rsidR="00DF7FF2" w:rsidRPr="00391CED">
              <w:rPr>
                <w:rFonts w:ascii="Arial" w:hAnsi="Arial" w:cs="Arial"/>
                <w:color w:val="000000"/>
                <w:sz w:val="20"/>
                <w:szCs w:val="20"/>
              </w:rPr>
              <w:t xml:space="preserve"> </w:t>
            </w:r>
            <w:r w:rsidRPr="00391CED">
              <w:rPr>
                <w:rFonts w:ascii="Arial" w:hAnsi="Arial" w:cs="Arial"/>
                <w:color w:val="000000"/>
                <w:sz w:val="20"/>
                <w:szCs w:val="20"/>
              </w:rPr>
              <w:t>the type described in ECCN 9A991 that</w:t>
            </w:r>
            <w:r w:rsidR="00DF7FF2" w:rsidRPr="00391CED">
              <w:rPr>
                <w:rFonts w:ascii="Arial" w:hAnsi="Arial" w:cs="Arial"/>
                <w:color w:val="000000"/>
                <w:sz w:val="20"/>
                <w:szCs w:val="20"/>
              </w:rPr>
              <w:t xml:space="preserve"> </w:t>
            </w:r>
            <w:r w:rsidRPr="00391CED">
              <w:rPr>
                <w:rFonts w:ascii="Arial" w:hAnsi="Arial" w:cs="Arial"/>
                <w:color w:val="000000"/>
                <w:sz w:val="20"/>
                <w:szCs w:val="20"/>
              </w:rPr>
              <w:t>incorporates such systems, or is exported</w:t>
            </w:r>
            <w:r w:rsidR="00DF7FF2" w:rsidRPr="00391CED">
              <w:rPr>
                <w:rFonts w:ascii="Arial" w:hAnsi="Arial" w:cs="Arial"/>
                <w:color w:val="000000"/>
                <w:sz w:val="20"/>
                <w:szCs w:val="20"/>
              </w:rPr>
              <w:t xml:space="preserve"> </w:t>
            </w:r>
            <w:r w:rsidRPr="00391CED">
              <w:rPr>
                <w:rFonts w:ascii="Arial" w:hAnsi="Arial" w:cs="Arial"/>
                <w:color w:val="000000"/>
                <w:sz w:val="20"/>
                <w:szCs w:val="20"/>
              </w:rPr>
              <w:t>solely for integration into such a system; or</w:t>
            </w:r>
            <w:r w:rsidR="00DF7FF2" w:rsidRPr="00391CED">
              <w:rPr>
                <w:rFonts w:ascii="Arial" w:hAnsi="Arial" w:cs="Arial"/>
                <w:color w:val="000000"/>
                <w:sz w:val="20"/>
                <w:szCs w:val="20"/>
              </w:rPr>
              <w:t xml:space="preserve"> </w:t>
            </w:r>
            <w:r w:rsidRPr="00391CED">
              <w:rPr>
                <w:rFonts w:ascii="Arial" w:hAnsi="Arial" w:cs="Arial"/>
                <w:color w:val="000000"/>
                <w:sz w:val="20"/>
                <w:szCs w:val="20"/>
              </w:rPr>
              <w:t>the QRS11-00050-443/569 is integrated</w:t>
            </w:r>
            <w:r w:rsidR="00DF7FF2" w:rsidRPr="00391CED">
              <w:rPr>
                <w:rFonts w:ascii="Arial" w:hAnsi="Arial" w:cs="Arial"/>
                <w:color w:val="000000"/>
                <w:sz w:val="20"/>
                <w:szCs w:val="20"/>
              </w:rPr>
              <w:t xml:space="preserve"> </w:t>
            </w:r>
            <w:r w:rsidRPr="00391CED">
              <w:rPr>
                <w:rFonts w:ascii="Arial" w:hAnsi="Arial" w:cs="Arial"/>
                <w:color w:val="000000"/>
                <w:sz w:val="20"/>
                <w:szCs w:val="20"/>
              </w:rPr>
              <w:t>into an automatic flight control system of</w:t>
            </w:r>
            <w:r w:rsidR="00DF7FF2" w:rsidRPr="00391CED">
              <w:rPr>
                <w:rFonts w:ascii="Arial" w:hAnsi="Arial" w:cs="Arial"/>
                <w:color w:val="000000"/>
                <w:sz w:val="20"/>
                <w:szCs w:val="20"/>
              </w:rPr>
              <w:t xml:space="preserve"> </w:t>
            </w:r>
            <w:r w:rsidRPr="00391CED">
              <w:rPr>
                <w:rFonts w:ascii="Arial" w:hAnsi="Arial" w:cs="Arial"/>
                <w:color w:val="000000"/>
                <w:sz w:val="20"/>
                <w:szCs w:val="20"/>
              </w:rPr>
              <w:t xml:space="preserve">the type described in ECCN </w:t>
            </w:r>
            <w:r w:rsidRPr="00391CED">
              <w:rPr>
                <w:rFonts w:ascii="Arial" w:hAnsi="Arial" w:cs="Arial"/>
                <w:color w:val="0000FF"/>
                <w:sz w:val="20"/>
                <w:szCs w:val="20"/>
              </w:rPr>
              <w:t>7A994</w:t>
            </w:r>
            <w:r w:rsidRPr="00391CED">
              <w:rPr>
                <w:rFonts w:ascii="Arial" w:hAnsi="Arial" w:cs="Arial"/>
                <w:color w:val="000000"/>
                <w:sz w:val="20"/>
                <w:szCs w:val="20"/>
              </w:rPr>
              <w:t>, or</w:t>
            </w:r>
            <w:r w:rsidR="00DF7FF2" w:rsidRPr="00391CED">
              <w:rPr>
                <w:rFonts w:ascii="Arial" w:hAnsi="Arial" w:cs="Arial"/>
                <w:color w:val="000000"/>
                <w:sz w:val="20"/>
                <w:szCs w:val="20"/>
              </w:rPr>
              <w:t xml:space="preserve"> </w:t>
            </w:r>
            <w:r w:rsidRPr="00391CED">
              <w:rPr>
                <w:rFonts w:ascii="Arial" w:hAnsi="Arial" w:cs="Arial"/>
                <w:color w:val="000000"/>
                <w:sz w:val="20"/>
                <w:szCs w:val="20"/>
              </w:rPr>
              <w:t>aircraft of the type described in ECCN</w:t>
            </w:r>
            <w:r w:rsidR="00DF7FF2" w:rsidRPr="00391CED">
              <w:rPr>
                <w:rFonts w:ascii="Arial" w:hAnsi="Arial" w:cs="Arial"/>
                <w:color w:val="000000"/>
                <w:sz w:val="20"/>
                <w:szCs w:val="20"/>
              </w:rPr>
              <w:t xml:space="preserve"> </w:t>
            </w:r>
            <w:r w:rsidRPr="00391CED">
              <w:rPr>
                <w:rFonts w:ascii="Arial" w:hAnsi="Arial" w:cs="Arial"/>
                <w:color w:val="000000"/>
                <w:sz w:val="20"/>
                <w:szCs w:val="20"/>
              </w:rPr>
              <w:t>9A991 that incorporates such systems, or</w:t>
            </w:r>
            <w:r w:rsidR="00DF7FF2" w:rsidRPr="00391CED">
              <w:rPr>
                <w:rFonts w:ascii="Arial" w:hAnsi="Arial" w:cs="Arial"/>
                <w:color w:val="000000"/>
                <w:sz w:val="20"/>
                <w:szCs w:val="20"/>
              </w:rPr>
              <w:t xml:space="preserve"> </w:t>
            </w:r>
            <w:r w:rsidRPr="00391CED">
              <w:rPr>
                <w:rFonts w:ascii="Arial" w:hAnsi="Arial" w:cs="Arial"/>
                <w:color w:val="000000"/>
                <w:sz w:val="20"/>
                <w:szCs w:val="20"/>
              </w:rPr>
              <w:t>are exported solely for integration into such</w:t>
            </w:r>
            <w:r w:rsidR="00DF7FF2" w:rsidRPr="00391CED">
              <w:rPr>
                <w:rFonts w:ascii="Arial" w:hAnsi="Arial" w:cs="Arial"/>
                <w:color w:val="000000"/>
                <w:sz w:val="20"/>
                <w:szCs w:val="20"/>
              </w:rPr>
              <w:t xml:space="preserve"> </w:t>
            </w:r>
            <w:r w:rsidRPr="00391CED">
              <w:rPr>
                <w:rFonts w:ascii="Arial" w:hAnsi="Arial" w:cs="Arial"/>
                <w:color w:val="000000"/>
                <w:sz w:val="20"/>
                <w:szCs w:val="20"/>
              </w:rPr>
              <w:t>a system. (See Commodity Jurisdiction</w:t>
            </w:r>
            <w:r w:rsidR="00DF7FF2" w:rsidRPr="00391CED">
              <w:rPr>
                <w:rFonts w:ascii="Arial" w:hAnsi="Arial" w:cs="Arial"/>
                <w:color w:val="000000"/>
                <w:sz w:val="20"/>
                <w:szCs w:val="20"/>
              </w:rPr>
              <w:t xml:space="preserve"> </w:t>
            </w:r>
            <w:r w:rsidRPr="00391CED">
              <w:rPr>
                <w:rFonts w:ascii="Arial" w:hAnsi="Arial" w:cs="Arial"/>
                <w:color w:val="000000"/>
                <w:sz w:val="20"/>
                <w:szCs w:val="20"/>
              </w:rPr>
              <w:t>requirements in 22 CFR Parts 121;</w:t>
            </w:r>
            <w:r w:rsidR="00DF7FF2" w:rsidRPr="00391CED">
              <w:rPr>
                <w:rFonts w:ascii="Arial" w:hAnsi="Arial" w:cs="Arial"/>
                <w:color w:val="000000"/>
                <w:sz w:val="20"/>
                <w:szCs w:val="20"/>
              </w:rPr>
              <w:t xml:space="preserve"> </w:t>
            </w:r>
            <w:r w:rsidRPr="00391CED">
              <w:rPr>
                <w:rFonts w:ascii="Arial" w:hAnsi="Arial" w:cs="Arial"/>
                <w:color w:val="000000"/>
                <w:sz w:val="20"/>
                <w:szCs w:val="20"/>
              </w:rPr>
              <w:t xml:space="preserve">Category </w:t>
            </w:r>
            <w:proofErr w:type="gramStart"/>
            <w:r w:rsidRPr="00391CED">
              <w:rPr>
                <w:rFonts w:ascii="Arial" w:hAnsi="Arial" w:cs="Arial"/>
                <w:color w:val="000000"/>
                <w:sz w:val="20"/>
                <w:szCs w:val="20"/>
              </w:rPr>
              <w:t>VIII(</w:t>
            </w:r>
            <w:proofErr w:type="gramEnd"/>
            <w:r w:rsidRPr="00391CED">
              <w:rPr>
                <w:rFonts w:ascii="Arial" w:hAnsi="Arial" w:cs="Arial"/>
                <w:color w:val="000000"/>
                <w:sz w:val="20"/>
                <w:szCs w:val="20"/>
              </w:rPr>
              <w:t>e), Note(1).) In the latter</w:t>
            </w:r>
            <w:r w:rsidR="00DF7FF2" w:rsidRPr="00391CED">
              <w:rPr>
                <w:rFonts w:ascii="Arial" w:hAnsi="Arial" w:cs="Arial"/>
                <w:color w:val="000000"/>
                <w:sz w:val="20"/>
                <w:szCs w:val="20"/>
              </w:rPr>
              <w:t xml:space="preserve"> </w:t>
            </w:r>
            <w:r w:rsidRPr="00391CED">
              <w:rPr>
                <w:rFonts w:ascii="Arial" w:hAnsi="Arial" w:cs="Arial"/>
                <w:color w:val="000000"/>
                <w:sz w:val="20"/>
                <w:szCs w:val="20"/>
              </w:rPr>
              <w:t>case, such items are subject to the EAR.</w:t>
            </w:r>
          </w:p>
          <w:p w:rsidR="00BA485A" w:rsidRPr="00391CED" w:rsidRDefault="00BA485A" w:rsidP="00BA485A">
            <w:pPr>
              <w:autoSpaceDE w:val="0"/>
              <w:autoSpaceDN w:val="0"/>
              <w:adjustRightInd w:val="0"/>
              <w:rPr>
                <w:rFonts w:ascii="Arial" w:hAnsi="Arial" w:cs="Arial"/>
                <w:color w:val="000000"/>
                <w:sz w:val="20"/>
                <w:szCs w:val="20"/>
              </w:rPr>
            </w:pPr>
            <w:r w:rsidRPr="00391CED">
              <w:rPr>
                <w:rFonts w:ascii="Arial" w:hAnsi="Arial" w:cs="Arial"/>
                <w:color w:val="000000"/>
                <w:sz w:val="20"/>
                <w:szCs w:val="20"/>
              </w:rPr>
              <w:t>Technology specific to the development</w:t>
            </w:r>
            <w:r w:rsidR="00DF7FF2" w:rsidRPr="00391CED">
              <w:rPr>
                <w:rFonts w:ascii="Arial" w:hAnsi="Arial" w:cs="Arial"/>
                <w:color w:val="000000"/>
                <w:sz w:val="20"/>
                <w:szCs w:val="20"/>
              </w:rPr>
              <w:t xml:space="preserve"> </w:t>
            </w:r>
            <w:r w:rsidRPr="00391CED">
              <w:rPr>
                <w:rFonts w:ascii="Arial" w:hAnsi="Arial" w:cs="Arial"/>
                <w:color w:val="000000"/>
                <w:sz w:val="20"/>
                <w:szCs w:val="20"/>
              </w:rPr>
              <w:t>and production of QRS11 sensors remains</w:t>
            </w:r>
          </w:p>
          <w:p w:rsidR="00BA485A" w:rsidRPr="00391CED" w:rsidRDefault="00BA485A" w:rsidP="00BA485A">
            <w:pPr>
              <w:autoSpaceDE w:val="0"/>
              <w:autoSpaceDN w:val="0"/>
              <w:adjustRightInd w:val="0"/>
              <w:rPr>
                <w:rFonts w:ascii="Arial" w:hAnsi="Arial" w:cs="Arial"/>
                <w:color w:val="000000"/>
                <w:sz w:val="20"/>
                <w:szCs w:val="20"/>
              </w:rPr>
            </w:pPr>
            <w:r w:rsidRPr="00391CED">
              <w:rPr>
                <w:rFonts w:ascii="Arial" w:hAnsi="Arial" w:cs="Arial"/>
                <w:color w:val="000000"/>
                <w:sz w:val="20"/>
                <w:szCs w:val="20"/>
              </w:rPr>
              <w:t>“subject to the ITAR” (see 22 CFR parts</w:t>
            </w:r>
          </w:p>
          <w:p w:rsidR="00BA485A" w:rsidRPr="00391CED" w:rsidRDefault="00BA485A" w:rsidP="00BA485A">
            <w:pPr>
              <w:autoSpaceDE w:val="0"/>
              <w:autoSpaceDN w:val="0"/>
              <w:adjustRightInd w:val="0"/>
              <w:rPr>
                <w:rFonts w:ascii="Arial" w:hAnsi="Arial" w:cs="Arial"/>
                <w:color w:val="000000"/>
                <w:sz w:val="20"/>
                <w:szCs w:val="20"/>
              </w:rPr>
            </w:pPr>
            <w:r w:rsidRPr="00391CED">
              <w:rPr>
                <w:rFonts w:ascii="Arial" w:hAnsi="Arial" w:cs="Arial"/>
                <w:color w:val="000000"/>
                <w:sz w:val="20"/>
                <w:szCs w:val="20"/>
              </w:rPr>
              <w:t>120 through 130).</w:t>
            </w:r>
          </w:p>
          <w:p w:rsidR="00BA485A" w:rsidRPr="00391CED" w:rsidRDefault="00BA485A" w:rsidP="00BA485A">
            <w:pPr>
              <w:autoSpaceDE w:val="0"/>
              <w:autoSpaceDN w:val="0"/>
              <w:adjustRightInd w:val="0"/>
              <w:rPr>
                <w:rFonts w:ascii="Arial" w:hAnsi="Arial" w:cs="Arial"/>
                <w:color w:val="000000"/>
                <w:sz w:val="20"/>
                <w:szCs w:val="20"/>
              </w:rPr>
            </w:pPr>
          </w:p>
          <w:p w:rsidR="00547A59" w:rsidRPr="00391CED" w:rsidRDefault="00547A59" w:rsidP="009D5786">
            <w:pPr>
              <w:rPr>
                <w:rFonts w:ascii="Arial" w:hAnsi="Arial" w:cs="Arial"/>
                <w:sz w:val="20"/>
                <w:szCs w:val="20"/>
              </w:rPr>
            </w:pPr>
          </w:p>
        </w:tc>
      </w:tr>
      <w:tr w:rsidR="00547A59" w:rsidRPr="00391CED" w:rsidTr="00B62A1F">
        <w:tc>
          <w:tcPr>
            <w:tcW w:w="2898" w:type="dxa"/>
          </w:tcPr>
          <w:p w:rsidR="00547A59" w:rsidRPr="00391CED" w:rsidRDefault="00547A59" w:rsidP="00547A59">
            <w:pPr>
              <w:autoSpaceDE w:val="0"/>
              <w:autoSpaceDN w:val="0"/>
              <w:adjustRightInd w:val="0"/>
              <w:rPr>
                <w:rFonts w:ascii="Arial" w:hAnsi="Arial" w:cs="Arial"/>
                <w:b/>
                <w:bCs/>
                <w:color w:val="000000"/>
              </w:rPr>
            </w:pPr>
          </w:p>
        </w:tc>
        <w:tc>
          <w:tcPr>
            <w:tcW w:w="5958" w:type="dxa"/>
          </w:tcPr>
          <w:p w:rsidR="00547A59" w:rsidRPr="00391CED" w:rsidRDefault="00547A59" w:rsidP="009D5786">
            <w:pPr>
              <w:rPr>
                <w:rFonts w:ascii="Arial" w:hAnsi="Arial" w:cs="Arial"/>
                <w:sz w:val="20"/>
                <w:szCs w:val="20"/>
              </w:rPr>
            </w:pPr>
          </w:p>
        </w:tc>
      </w:tr>
      <w:tr w:rsidR="00547A59" w:rsidRPr="00391CED" w:rsidTr="00B62A1F">
        <w:tc>
          <w:tcPr>
            <w:tcW w:w="2898" w:type="dxa"/>
          </w:tcPr>
          <w:p w:rsidR="00547A59" w:rsidRPr="00391CED" w:rsidRDefault="00547A59" w:rsidP="00547A59">
            <w:pPr>
              <w:autoSpaceDE w:val="0"/>
              <w:autoSpaceDN w:val="0"/>
              <w:adjustRightInd w:val="0"/>
              <w:rPr>
                <w:rFonts w:ascii="Arial" w:hAnsi="Arial" w:cs="Arial"/>
                <w:b/>
                <w:bCs/>
                <w:color w:val="000000"/>
              </w:rPr>
            </w:pPr>
          </w:p>
        </w:tc>
        <w:tc>
          <w:tcPr>
            <w:tcW w:w="5958" w:type="dxa"/>
          </w:tcPr>
          <w:p w:rsidR="00547A59" w:rsidRPr="00391CED" w:rsidRDefault="00547A59" w:rsidP="009D5786">
            <w:pPr>
              <w:rPr>
                <w:rFonts w:ascii="Arial" w:hAnsi="Arial" w:cs="Arial"/>
                <w:sz w:val="20"/>
                <w:szCs w:val="20"/>
              </w:rPr>
            </w:pPr>
          </w:p>
        </w:tc>
      </w:tr>
      <w:tr w:rsidR="00547A59" w:rsidRPr="00391CED" w:rsidTr="00B62A1F">
        <w:tc>
          <w:tcPr>
            <w:tcW w:w="2898" w:type="dxa"/>
          </w:tcPr>
          <w:p w:rsidR="00547A59" w:rsidRPr="00391CED" w:rsidRDefault="00547A59" w:rsidP="00547A59">
            <w:pPr>
              <w:autoSpaceDE w:val="0"/>
              <w:autoSpaceDN w:val="0"/>
              <w:adjustRightInd w:val="0"/>
              <w:rPr>
                <w:rFonts w:ascii="Arial" w:hAnsi="Arial" w:cs="Arial"/>
                <w:b/>
                <w:bCs/>
                <w:color w:val="000000"/>
              </w:rPr>
            </w:pPr>
          </w:p>
        </w:tc>
        <w:tc>
          <w:tcPr>
            <w:tcW w:w="5958" w:type="dxa"/>
          </w:tcPr>
          <w:p w:rsidR="00547A59" w:rsidRPr="00391CED" w:rsidRDefault="00547A59" w:rsidP="009D5786">
            <w:pPr>
              <w:rPr>
                <w:rFonts w:ascii="Arial" w:hAnsi="Arial" w:cs="Arial"/>
                <w:sz w:val="20"/>
                <w:szCs w:val="20"/>
              </w:rPr>
            </w:pPr>
          </w:p>
        </w:tc>
      </w:tr>
      <w:tr w:rsidR="00547A59" w:rsidRPr="00391CED" w:rsidTr="00B62A1F">
        <w:tc>
          <w:tcPr>
            <w:tcW w:w="2898" w:type="dxa"/>
          </w:tcPr>
          <w:p w:rsidR="00547A59" w:rsidRPr="00391CED" w:rsidRDefault="00547A59" w:rsidP="00BA485A">
            <w:pPr>
              <w:autoSpaceDE w:val="0"/>
              <w:autoSpaceDN w:val="0"/>
              <w:adjustRightInd w:val="0"/>
              <w:rPr>
                <w:rFonts w:ascii="Arial" w:hAnsi="Arial" w:cs="Arial"/>
                <w:b/>
                <w:bCs/>
                <w:color w:val="000000"/>
              </w:rPr>
            </w:pPr>
          </w:p>
        </w:tc>
        <w:tc>
          <w:tcPr>
            <w:tcW w:w="5958" w:type="dxa"/>
          </w:tcPr>
          <w:p w:rsidR="00547A59" w:rsidRPr="00391CED" w:rsidRDefault="00547A59" w:rsidP="009D5786">
            <w:pPr>
              <w:rPr>
                <w:rFonts w:ascii="Arial" w:hAnsi="Arial" w:cs="Arial"/>
                <w:sz w:val="20"/>
                <w:szCs w:val="20"/>
              </w:rPr>
            </w:pPr>
          </w:p>
        </w:tc>
      </w:tr>
    </w:tbl>
    <w:p w:rsidR="00242499" w:rsidRPr="00391CED" w:rsidRDefault="00242499">
      <w:pPr>
        <w:rPr>
          <w:rFonts w:ascii="Arial" w:hAnsi="Arial" w:cs="Arial"/>
          <w:sz w:val="20"/>
          <w:szCs w:val="20"/>
        </w:rPr>
      </w:pPr>
    </w:p>
    <w:p w:rsidR="00242499" w:rsidRPr="00391CED" w:rsidRDefault="00242499">
      <w:pPr>
        <w:rPr>
          <w:rFonts w:ascii="Arial" w:hAnsi="Arial" w:cs="Arial"/>
          <w:sz w:val="20"/>
          <w:szCs w:val="20"/>
        </w:rPr>
      </w:pPr>
    </w:p>
    <w:p w:rsidR="00242499" w:rsidRPr="00391CED" w:rsidRDefault="00242499">
      <w:pPr>
        <w:rPr>
          <w:rFonts w:ascii="Arial" w:hAnsi="Arial" w:cs="Arial"/>
          <w:sz w:val="20"/>
          <w:szCs w:val="20"/>
        </w:rPr>
      </w:pPr>
    </w:p>
    <w:sectPr w:rsidR="00242499" w:rsidRPr="00391CED" w:rsidSect="003D62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78" w:rsidRDefault="00AF3278" w:rsidP="002D2E06">
      <w:r>
        <w:separator/>
      </w:r>
    </w:p>
  </w:endnote>
  <w:endnote w:type="continuationSeparator" w:id="0">
    <w:p w:rsidR="00AF3278" w:rsidRDefault="00AF3278" w:rsidP="002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3" w:rsidRDefault="00BA4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78" w:rsidRPr="00BA4E83" w:rsidRDefault="00AF3278" w:rsidP="00BA4E83">
    <w:pPr>
      <w:pStyle w:val="Footer"/>
      <w:tabs>
        <w:tab w:val="clear" w:pos="4680"/>
        <w:tab w:val="center" w:pos="7110"/>
      </w:tabs>
      <w:rPr>
        <w:rFonts w:ascii="Arial" w:hAnsi="Arial" w:cs="Arial"/>
        <w:sz w:val="20"/>
        <w:szCs w:val="20"/>
      </w:rPr>
    </w:pPr>
    <w:r w:rsidRPr="00BA4E83">
      <w:rPr>
        <w:rFonts w:ascii="Arial" w:hAnsi="Arial" w:cs="Arial"/>
        <w:sz w:val="20"/>
        <w:szCs w:val="20"/>
      </w:rPr>
      <w:fldChar w:fldCharType="begin"/>
    </w:r>
    <w:r w:rsidRPr="00BA4E83">
      <w:rPr>
        <w:rFonts w:ascii="Arial" w:hAnsi="Arial" w:cs="Arial"/>
        <w:sz w:val="20"/>
        <w:szCs w:val="20"/>
      </w:rPr>
      <w:instrText xml:space="preserve"> PAGE   \* MERGEFORMAT </w:instrText>
    </w:r>
    <w:r w:rsidRPr="00BA4E83">
      <w:rPr>
        <w:rFonts w:ascii="Arial" w:hAnsi="Arial" w:cs="Arial"/>
        <w:sz w:val="20"/>
        <w:szCs w:val="20"/>
      </w:rPr>
      <w:fldChar w:fldCharType="separate"/>
    </w:r>
    <w:r w:rsidR="0051727E">
      <w:rPr>
        <w:rFonts w:ascii="Arial" w:hAnsi="Arial" w:cs="Arial"/>
        <w:noProof/>
        <w:sz w:val="20"/>
        <w:szCs w:val="20"/>
      </w:rPr>
      <w:t>1</w:t>
    </w:r>
    <w:r w:rsidRPr="00BA4E83">
      <w:rPr>
        <w:rFonts w:ascii="Arial" w:hAnsi="Arial" w:cs="Arial"/>
        <w:noProof/>
        <w:sz w:val="20"/>
        <w:szCs w:val="20"/>
      </w:rPr>
      <w:fldChar w:fldCharType="end"/>
    </w:r>
    <w:r w:rsidR="00BA4E83" w:rsidRPr="00BA4E83">
      <w:rPr>
        <w:rFonts w:ascii="Arial" w:hAnsi="Arial" w:cs="Arial"/>
        <w:noProof/>
        <w:sz w:val="20"/>
        <w:szCs w:val="20"/>
      </w:rPr>
      <w:t>/23</w:t>
    </w:r>
    <w:r w:rsidR="00BA4E83" w:rsidRPr="00BA4E83">
      <w:rPr>
        <w:rFonts w:ascii="Arial" w:hAnsi="Arial" w:cs="Arial"/>
        <w:noProof/>
        <w:sz w:val="20"/>
        <w:szCs w:val="20"/>
      </w:rPr>
      <w:tab/>
      <w:t>updated 10-18-16</w:t>
    </w:r>
  </w:p>
  <w:p w:rsidR="00BA4E83" w:rsidRDefault="00BA4E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3" w:rsidRDefault="00BA4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78" w:rsidRDefault="00AF3278" w:rsidP="002D2E06">
      <w:r>
        <w:separator/>
      </w:r>
    </w:p>
  </w:footnote>
  <w:footnote w:type="continuationSeparator" w:id="0">
    <w:p w:rsidR="00AF3278" w:rsidRDefault="00AF3278" w:rsidP="002D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3" w:rsidRDefault="00BA4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3" w:rsidRDefault="00BA4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3" w:rsidRDefault="00BA4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7B47"/>
    <w:multiLevelType w:val="hybridMultilevel"/>
    <w:tmpl w:val="233880BE"/>
    <w:lvl w:ilvl="0" w:tplc="45F42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99"/>
    <w:rsid w:val="00070E79"/>
    <w:rsid w:val="00087C31"/>
    <w:rsid w:val="000F49BE"/>
    <w:rsid w:val="001011B7"/>
    <w:rsid w:val="0015577C"/>
    <w:rsid w:val="00197EB2"/>
    <w:rsid w:val="001C54B7"/>
    <w:rsid w:val="00223FE9"/>
    <w:rsid w:val="00242499"/>
    <w:rsid w:val="002C50C7"/>
    <w:rsid w:val="002D2E06"/>
    <w:rsid w:val="003863D4"/>
    <w:rsid w:val="00391CED"/>
    <w:rsid w:val="003969F6"/>
    <w:rsid w:val="003A4B57"/>
    <w:rsid w:val="003B4CC1"/>
    <w:rsid w:val="003D62BE"/>
    <w:rsid w:val="0041190E"/>
    <w:rsid w:val="004330F8"/>
    <w:rsid w:val="004461CB"/>
    <w:rsid w:val="00465BBD"/>
    <w:rsid w:val="0051727E"/>
    <w:rsid w:val="00547A59"/>
    <w:rsid w:val="00554A10"/>
    <w:rsid w:val="00595471"/>
    <w:rsid w:val="005B31CB"/>
    <w:rsid w:val="005C75A4"/>
    <w:rsid w:val="00667750"/>
    <w:rsid w:val="006B6E76"/>
    <w:rsid w:val="006F70AE"/>
    <w:rsid w:val="007032FD"/>
    <w:rsid w:val="007140E8"/>
    <w:rsid w:val="00714E4C"/>
    <w:rsid w:val="007630CB"/>
    <w:rsid w:val="007E741E"/>
    <w:rsid w:val="008A53A4"/>
    <w:rsid w:val="008F6102"/>
    <w:rsid w:val="00950BE0"/>
    <w:rsid w:val="009562C0"/>
    <w:rsid w:val="009650E3"/>
    <w:rsid w:val="00996242"/>
    <w:rsid w:val="009D5786"/>
    <w:rsid w:val="00A025B4"/>
    <w:rsid w:val="00A06CD6"/>
    <w:rsid w:val="00A11505"/>
    <w:rsid w:val="00AF3278"/>
    <w:rsid w:val="00B62A1F"/>
    <w:rsid w:val="00B82406"/>
    <w:rsid w:val="00B844E8"/>
    <w:rsid w:val="00BA485A"/>
    <w:rsid w:val="00BA4E83"/>
    <w:rsid w:val="00BA5B7C"/>
    <w:rsid w:val="00BC169B"/>
    <w:rsid w:val="00BD1004"/>
    <w:rsid w:val="00BF6B5B"/>
    <w:rsid w:val="00C503BD"/>
    <w:rsid w:val="00C530F5"/>
    <w:rsid w:val="00CA5F07"/>
    <w:rsid w:val="00CC09BC"/>
    <w:rsid w:val="00CD70CD"/>
    <w:rsid w:val="00D07C87"/>
    <w:rsid w:val="00D81C5D"/>
    <w:rsid w:val="00D86F99"/>
    <w:rsid w:val="00DF7FF2"/>
    <w:rsid w:val="00E047AE"/>
    <w:rsid w:val="00E51A95"/>
    <w:rsid w:val="00E716C5"/>
    <w:rsid w:val="00E7472E"/>
    <w:rsid w:val="00E76F3F"/>
    <w:rsid w:val="00EA152F"/>
    <w:rsid w:val="00EB287D"/>
    <w:rsid w:val="00EE126C"/>
    <w:rsid w:val="00EE22A3"/>
    <w:rsid w:val="00EE3C8F"/>
    <w:rsid w:val="00F87E1A"/>
    <w:rsid w:val="00FC29E3"/>
    <w:rsid w:val="00FD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2FD"/>
    <w:pPr>
      <w:autoSpaceDE w:val="0"/>
      <w:autoSpaceDN w:val="0"/>
      <w:adjustRightInd w:val="0"/>
    </w:pPr>
    <w:rPr>
      <w:rFonts w:ascii="Times New Roman" w:eastAsiaTheme="minorHAnsi" w:hAnsi="Times New Roman" w:cs="Times New Roman"/>
      <w:color w:val="000000"/>
    </w:rPr>
  </w:style>
  <w:style w:type="paragraph" w:styleId="Header">
    <w:name w:val="header"/>
    <w:basedOn w:val="Normal"/>
    <w:link w:val="HeaderChar"/>
    <w:uiPriority w:val="99"/>
    <w:unhideWhenUsed/>
    <w:rsid w:val="002D2E06"/>
    <w:pPr>
      <w:tabs>
        <w:tab w:val="center" w:pos="4680"/>
        <w:tab w:val="right" w:pos="9360"/>
      </w:tabs>
    </w:pPr>
  </w:style>
  <w:style w:type="character" w:customStyle="1" w:styleId="HeaderChar">
    <w:name w:val="Header Char"/>
    <w:basedOn w:val="DefaultParagraphFont"/>
    <w:link w:val="Header"/>
    <w:uiPriority w:val="99"/>
    <w:rsid w:val="002D2E06"/>
  </w:style>
  <w:style w:type="paragraph" w:styleId="Footer">
    <w:name w:val="footer"/>
    <w:basedOn w:val="Normal"/>
    <w:link w:val="FooterChar"/>
    <w:uiPriority w:val="99"/>
    <w:unhideWhenUsed/>
    <w:rsid w:val="002D2E06"/>
    <w:pPr>
      <w:tabs>
        <w:tab w:val="center" w:pos="4680"/>
        <w:tab w:val="right" w:pos="9360"/>
      </w:tabs>
    </w:pPr>
  </w:style>
  <w:style w:type="character" w:customStyle="1" w:styleId="FooterChar">
    <w:name w:val="Footer Char"/>
    <w:basedOn w:val="DefaultParagraphFont"/>
    <w:link w:val="Footer"/>
    <w:uiPriority w:val="99"/>
    <w:rsid w:val="002D2E06"/>
  </w:style>
  <w:style w:type="paragraph" w:styleId="ListParagraph">
    <w:name w:val="List Paragraph"/>
    <w:basedOn w:val="Normal"/>
    <w:uiPriority w:val="34"/>
    <w:qFormat/>
    <w:rsid w:val="00D07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2FD"/>
    <w:pPr>
      <w:autoSpaceDE w:val="0"/>
      <w:autoSpaceDN w:val="0"/>
      <w:adjustRightInd w:val="0"/>
    </w:pPr>
    <w:rPr>
      <w:rFonts w:ascii="Times New Roman" w:eastAsiaTheme="minorHAnsi" w:hAnsi="Times New Roman" w:cs="Times New Roman"/>
      <w:color w:val="000000"/>
    </w:rPr>
  </w:style>
  <w:style w:type="paragraph" w:styleId="Header">
    <w:name w:val="header"/>
    <w:basedOn w:val="Normal"/>
    <w:link w:val="HeaderChar"/>
    <w:uiPriority w:val="99"/>
    <w:unhideWhenUsed/>
    <w:rsid w:val="002D2E06"/>
    <w:pPr>
      <w:tabs>
        <w:tab w:val="center" w:pos="4680"/>
        <w:tab w:val="right" w:pos="9360"/>
      </w:tabs>
    </w:pPr>
  </w:style>
  <w:style w:type="character" w:customStyle="1" w:styleId="HeaderChar">
    <w:name w:val="Header Char"/>
    <w:basedOn w:val="DefaultParagraphFont"/>
    <w:link w:val="Header"/>
    <w:uiPriority w:val="99"/>
    <w:rsid w:val="002D2E06"/>
  </w:style>
  <w:style w:type="paragraph" w:styleId="Footer">
    <w:name w:val="footer"/>
    <w:basedOn w:val="Normal"/>
    <w:link w:val="FooterChar"/>
    <w:uiPriority w:val="99"/>
    <w:unhideWhenUsed/>
    <w:rsid w:val="002D2E06"/>
    <w:pPr>
      <w:tabs>
        <w:tab w:val="center" w:pos="4680"/>
        <w:tab w:val="right" w:pos="9360"/>
      </w:tabs>
    </w:pPr>
  </w:style>
  <w:style w:type="character" w:customStyle="1" w:styleId="FooterChar">
    <w:name w:val="Footer Char"/>
    <w:basedOn w:val="DefaultParagraphFont"/>
    <w:link w:val="Footer"/>
    <w:uiPriority w:val="99"/>
    <w:rsid w:val="002D2E06"/>
  </w:style>
  <w:style w:type="paragraph" w:styleId="ListParagraph">
    <w:name w:val="List Paragraph"/>
    <w:basedOn w:val="Normal"/>
    <w:uiPriority w:val="34"/>
    <w:qFormat/>
    <w:rsid w:val="00D0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1F87A794.dotm</Template>
  <TotalTime>1</TotalTime>
  <Pages>23</Pages>
  <Words>7595</Words>
  <Characters>43294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HUIT</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Wilson</dc:creator>
  <cp:lastModifiedBy>Casey Pulnik</cp:lastModifiedBy>
  <cp:revision>2</cp:revision>
  <dcterms:created xsi:type="dcterms:W3CDTF">2016-10-31T14:54:00Z</dcterms:created>
  <dcterms:modified xsi:type="dcterms:W3CDTF">2016-10-31T14:54:00Z</dcterms:modified>
</cp:coreProperties>
</file>